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31"/>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40"/>
        <w:gridCol w:w="1080"/>
        <w:gridCol w:w="2120"/>
      </w:tblGrid>
      <w:tr w:rsidR="008627FD" w:rsidRPr="00305945" w:rsidTr="005E174A">
        <w:trPr>
          <w:cantSplit/>
          <w:trHeight w:val="64"/>
        </w:trPr>
        <w:tc>
          <w:tcPr>
            <w:tcW w:w="5940" w:type="dxa"/>
            <w:tcBorders>
              <w:top w:val="nil"/>
              <w:left w:val="nil"/>
              <w:right w:val="nil"/>
            </w:tcBorders>
          </w:tcPr>
          <w:p w:rsidR="008627FD" w:rsidRPr="00305945" w:rsidRDefault="008627FD" w:rsidP="005E174A">
            <w:pPr>
              <w:kinsoku w:val="0"/>
              <w:autoSpaceDE w:val="0"/>
              <w:autoSpaceDN w:val="0"/>
              <w:rPr>
                <w:rFonts w:ascii="標楷體" w:eastAsia="標楷體" w:hAnsi="標楷體"/>
                <w:spacing w:val="-4"/>
              </w:rPr>
            </w:pPr>
          </w:p>
        </w:tc>
        <w:tc>
          <w:tcPr>
            <w:tcW w:w="1080" w:type="dxa"/>
            <w:vMerge w:val="restart"/>
            <w:shd w:val="clear" w:color="auto" w:fill="000000"/>
            <w:vAlign w:val="center"/>
          </w:tcPr>
          <w:p w:rsidR="008627FD" w:rsidRPr="00305945" w:rsidRDefault="008627FD" w:rsidP="005E174A">
            <w:pPr>
              <w:jc w:val="center"/>
              <w:rPr>
                <w:rFonts w:ascii="標楷體" w:eastAsia="標楷體" w:hAnsi="標楷體"/>
                <w:color w:val="FFFFFF"/>
              </w:rPr>
            </w:pPr>
            <w:r w:rsidRPr="00305945">
              <w:rPr>
                <w:rFonts w:ascii="標楷體" w:eastAsia="標楷體" w:hAnsi="標楷體" w:cs="標楷體" w:hint="eastAsia"/>
                <w:color w:val="FFFFFF"/>
              </w:rPr>
              <w:t>新</w:t>
            </w:r>
            <w:r w:rsidRPr="00305945">
              <w:rPr>
                <w:rFonts w:ascii="標楷體" w:eastAsia="標楷體" w:hAnsi="標楷體" w:cs="標楷體"/>
                <w:color w:val="FFFFFF"/>
              </w:rPr>
              <w:t xml:space="preserve"> </w:t>
            </w:r>
            <w:r w:rsidRPr="00305945">
              <w:rPr>
                <w:rFonts w:ascii="標楷體" w:eastAsia="標楷體" w:hAnsi="標楷體" w:cs="標楷體" w:hint="eastAsia"/>
                <w:color w:val="FFFFFF"/>
              </w:rPr>
              <w:t>聞</w:t>
            </w:r>
            <w:r w:rsidRPr="00305945">
              <w:rPr>
                <w:rFonts w:ascii="標楷體" w:eastAsia="標楷體" w:hAnsi="標楷體" w:cs="標楷體"/>
                <w:color w:val="FFFFFF"/>
              </w:rPr>
              <w:t xml:space="preserve"> </w:t>
            </w:r>
            <w:r w:rsidRPr="00305945">
              <w:rPr>
                <w:rFonts w:ascii="標楷體" w:eastAsia="標楷體" w:hAnsi="標楷體" w:cs="標楷體" w:hint="eastAsia"/>
                <w:color w:val="FFFFFF"/>
              </w:rPr>
              <w:t>稿</w:t>
            </w:r>
          </w:p>
        </w:tc>
        <w:tc>
          <w:tcPr>
            <w:tcW w:w="2120" w:type="dxa"/>
            <w:tcBorders>
              <w:top w:val="nil"/>
              <w:left w:val="nil"/>
              <w:right w:val="nil"/>
            </w:tcBorders>
          </w:tcPr>
          <w:p w:rsidR="008627FD" w:rsidRPr="00305945" w:rsidRDefault="008627FD" w:rsidP="005E174A">
            <w:pPr>
              <w:rPr>
                <w:rFonts w:ascii="標楷體" w:eastAsia="標楷體" w:hAnsi="標楷體"/>
              </w:rPr>
            </w:pPr>
          </w:p>
        </w:tc>
      </w:tr>
      <w:tr w:rsidR="008627FD" w:rsidRPr="00305945" w:rsidTr="005E174A">
        <w:trPr>
          <w:cantSplit/>
        </w:trPr>
        <w:tc>
          <w:tcPr>
            <w:tcW w:w="5940" w:type="dxa"/>
            <w:tcBorders>
              <w:top w:val="nil"/>
              <w:bottom w:val="nil"/>
              <w:right w:val="nil"/>
            </w:tcBorders>
          </w:tcPr>
          <w:p w:rsidR="008627FD" w:rsidRPr="00305945" w:rsidRDefault="000432E5" w:rsidP="005E174A">
            <w:pPr>
              <w:kinsoku w:val="0"/>
              <w:autoSpaceDE w:val="0"/>
              <w:autoSpaceDN w:val="0"/>
              <w:rPr>
                <w:rFonts w:ascii="標楷體" w:eastAsia="標楷體" w:hAnsi="標楷體"/>
                <w:spacing w:val="-4"/>
              </w:rPr>
            </w:pPr>
            <w:r>
              <w:rPr>
                <w:rFonts w:ascii="標楷體" w:eastAsia="標楷體" w:hAnsi="標楷體" w:cs="標楷體" w:hint="eastAsia"/>
                <w:spacing w:val="-4"/>
              </w:rPr>
              <w:t>桃園市</w:t>
            </w:r>
            <w:r w:rsidR="008627FD" w:rsidRPr="00305945">
              <w:rPr>
                <w:rFonts w:ascii="標楷體" w:eastAsia="標楷體" w:hAnsi="標楷體" w:cs="標楷體" w:hint="eastAsia"/>
                <w:spacing w:val="-4"/>
              </w:rPr>
              <w:t>政府文化局</w:t>
            </w:r>
          </w:p>
        </w:tc>
        <w:tc>
          <w:tcPr>
            <w:tcW w:w="1080" w:type="dxa"/>
            <w:vMerge/>
            <w:tcBorders>
              <w:top w:val="nil"/>
            </w:tcBorders>
            <w:shd w:val="clear" w:color="auto" w:fill="000000"/>
          </w:tcPr>
          <w:p w:rsidR="008627FD" w:rsidRPr="00305945" w:rsidRDefault="008627FD" w:rsidP="005E174A">
            <w:pPr>
              <w:rPr>
                <w:rFonts w:ascii="標楷體" w:eastAsia="標楷體" w:hAnsi="標楷體"/>
              </w:rPr>
            </w:pPr>
          </w:p>
        </w:tc>
        <w:tc>
          <w:tcPr>
            <w:tcW w:w="2120" w:type="dxa"/>
            <w:tcBorders>
              <w:top w:val="nil"/>
              <w:left w:val="nil"/>
              <w:bottom w:val="nil"/>
            </w:tcBorders>
          </w:tcPr>
          <w:p w:rsidR="008627FD" w:rsidRPr="00305945" w:rsidRDefault="008627FD" w:rsidP="005E174A">
            <w:pPr>
              <w:rPr>
                <w:rFonts w:ascii="標楷體" w:eastAsia="標楷體" w:hAnsi="標楷體"/>
              </w:rPr>
            </w:pPr>
          </w:p>
        </w:tc>
      </w:tr>
      <w:tr w:rsidR="008627FD" w:rsidRPr="00305945" w:rsidTr="005E174A">
        <w:trPr>
          <w:cantSplit/>
        </w:trPr>
        <w:tc>
          <w:tcPr>
            <w:tcW w:w="5940" w:type="dxa"/>
            <w:tcBorders>
              <w:top w:val="nil"/>
              <w:bottom w:val="nil"/>
              <w:right w:val="nil"/>
            </w:tcBorders>
          </w:tcPr>
          <w:p w:rsidR="008627FD" w:rsidRPr="00305945" w:rsidRDefault="000432E5" w:rsidP="005E174A">
            <w:pPr>
              <w:kinsoku w:val="0"/>
              <w:autoSpaceDE w:val="0"/>
              <w:autoSpaceDN w:val="0"/>
              <w:rPr>
                <w:rFonts w:ascii="標楷體" w:eastAsia="標楷體" w:hAnsi="標楷體"/>
                <w:spacing w:val="-4"/>
                <w:kern w:val="0"/>
              </w:rPr>
            </w:pPr>
            <w:r>
              <w:rPr>
                <w:rFonts w:ascii="標楷體" w:eastAsia="標楷體" w:hAnsi="標楷體" w:cs="標楷體" w:hint="eastAsia"/>
                <w:spacing w:val="-4"/>
              </w:rPr>
              <w:t>桃園市桃園區</w:t>
            </w:r>
            <w:r w:rsidR="008627FD" w:rsidRPr="00305945">
              <w:rPr>
                <w:rFonts w:ascii="標楷體" w:eastAsia="標楷體" w:hAnsi="標楷體" w:cs="標楷體" w:hint="eastAsia"/>
                <w:spacing w:val="-4"/>
              </w:rPr>
              <w:t>縣府</w:t>
            </w:r>
            <w:r w:rsidR="008627FD" w:rsidRPr="00305945">
              <w:rPr>
                <w:rFonts w:ascii="標楷體" w:eastAsia="標楷體" w:hAnsi="標楷體" w:cs="標楷體" w:hint="eastAsia"/>
                <w:spacing w:val="-4"/>
                <w:kern w:val="0"/>
              </w:rPr>
              <w:t>路</w:t>
            </w:r>
            <w:r w:rsidR="008627FD" w:rsidRPr="00305945">
              <w:rPr>
                <w:rFonts w:ascii="標楷體" w:eastAsia="標楷體" w:hAnsi="標楷體" w:cs="標楷體"/>
                <w:spacing w:val="-4"/>
                <w:kern w:val="0"/>
              </w:rPr>
              <w:t>21</w:t>
            </w:r>
            <w:r w:rsidR="008627FD" w:rsidRPr="00305945">
              <w:rPr>
                <w:rFonts w:ascii="標楷體" w:eastAsia="標楷體" w:hAnsi="標楷體" w:cs="標楷體" w:hint="eastAsia"/>
                <w:spacing w:val="-4"/>
                <w:kern w:val="0"/>
              </w:rPr>
              <w:t>號</w:t>
            </w:r>
          </w:p>
        </w:tc>
        <w:tc>
          <w:tcPr>
            <w:tcW w:w="1080" w:type="dxa"/>
            <w:tcBorders>
              <w:top w:val="nil"/>
              <w:left w:val="nil"/>
              <w:bottom w:val="nil"/>
              <w:right w:val="nil"/>
            </w:tcBorders>
          </w:tcPr>
          <w:p w:rsidR="008627FD" w:rsidRPr="00305945" w:rsidRDefault="008627FD" w:rsidP="005E174A">
            <w:pPr>
              <w:rPr>
                <w:rFonts w:ascii="標楷體" w:eastAsia="標楷體" w:hAnsi="標楷體"/>
              </w:rPr>
            </w:pPr>
          </w:p>
        </w:tc>
        <w:tc>
          <w:tcPr>
            <w:tcW w:w="2120" w:type="dxa"/>
            <w:tcBorders>
              <w:top w:val="nil"/>
              <w:left w:val="nil"/>
              <w:bottom w:val="nil"/>
            </w:tcBorders>
          </w:tcPr>
          <w:p w:rsidR="008627FD" w:rsidRPr="00305945" w:rsidRDefault="008627FD" w:rsidP="005E174A">
            <w:pPr>
              <w:rPr>
                <w:rFonts w:ascii="標楷體" w:eastAsia="標楷體" w:hAnsi="標楷體" w:cs="標楷體"/>
              </w:rPr>
            </w:pPr>
            <w:r w:rsidRPr="00305945">
              <w:rPr>
                <w:rFonts w:ascii="標楷體" w:eastAsia="標楷體" w:hAnsi="標楷體" w:cs="標楷體" w:hint="eastAsia"/>
              </w:rPr>
              <w:t>電話：</w:t>
            </w:r>
            <w:r w:rsidRPr="00305945">
              <w:rPr>
                <w:rFonts w:ascii="標楷體" w:eastAsia="標楷體" w:hAnsi="標楷體" w:cs="標楷體"/>
              </w:rPr>
              <w:t>3322592</w:t>
            </w:r>
          </w:p>
        </w:tc>
      </w:tr>
      <w:tr w:rsidR="008627FD" w:rsidRPr="00305945" w:rsidTr="005E174A">
        <w:trPr>
          <w:cantSplit/>
          <w:trHeight w:val="74"/>
        </w:trPr>
        <w:tc>
          <w:tcPr>
            <w:tcW w:w="5940" w:type="dxa"/>
            <w:tcBorders>
              <w:top w:val="nil"/>
              <w:right w:val="nil"/>
            </w:tcBorders>
          </w:tcPr>
          <w:p w:rsidR="008627FD" w:rsidRPr="00305945" w:rsidRDefault="008627FD" w:rsidP="005E174A">
            <w:pPr>
              <w:kinsoku w:val="0"/>
              <w:autoSpaceDE w:val="0"/>
              <w:autoSpaceDN w:val="0"/>
              <w:rPr>
                <w:rFonts w:ascii="標楷體" w:eastAsia="標楷體" w:hAnsi="標楷體"/>
                <w:spacing w:val="-4"/>
                <w:kern w:val="0"/>
              </w:rPr>
            </w:pPr>
          </w:p>
        </w:tc>
        <w:tc>
          <w:tcPr>
            <w:tcW w:w="1080" w:type="dxa"/>
            <w:tcBorders>
              <w:top w:val="nil"/>
              <w:left w:val="nil"/>
              <w:right w:val="nil"/>
            </w:tcBorders>
          </w:tcPr>
          <w:p w:rsidR="008627FD" w:rsidRPr="00305945" w:rsidRDefault="008627FD" w:rsidP="005E174A">
            <w:pPr>
              <w:rPr>
                <w:rFonts w:ascii="標楷體" w:eastAsia="標楷體" w:hAnsi="標楷體"/>
              </w:rPr>
            </w:pPr>
          </w:p>
        </w:tc>
        <w:tc>
          <w:tcPr>
            <w:tcW w:w="2120" w:type="dxa"/>
            <w:tcBorders>
              <w:top w:val="nil"/>
              <w:left w:val="nil"/>
            </w:tcBorders>
          </w:tcPr>
          <w:p w:rsidR="008627FD" w:rsidRPr="00305945" w:rsidRDefault="008627FD" w:rsidP="005E174A">
            <w:pPr>
              <w:rPr>
                <w:rFonts w:ascii="標楷體" w:eastAsia="標楷體" w:hAnsi="標楷體" w:cs="標楷體"/>
              </w:rPr>
            </w:pPr>
            <w:r w:rsidRPr="00305945">
              <w:rPr>
                <w:rFonts w:ascii="標楷體" w:eastAsia="標楷體" w:hAnsi="標楷體" w:cs="標楷體" w:hint="eastAsia"/>
              </w:rPr>
              <w:t>傳真：</w:t>
            </w:r>
            <w:r>
              <w:rPr>
                <w:rFonts w:ascii="標楷體" w:eastAsia="標楷體" w:hAnsi="標楷體" w:cs="標楷體"/>
              </w:rPr>
              <w:t>33</w:t>
            </w:r>
            <w:r>
              <w:rPr>
                <w:rFonts w:ascii="標楷體" w:eastAsia="標楷體" w:hAnsi="標楷體" w:cs="標楷體" w:hint="eastAsia"/>
              </w:rPr>
              <w:t>63806</w:t>
            </w:r>
          </w:p>
        </w:tc>
      </w:tr>
      <w:tr w:rsidR="008627FD" w:rsidRPr="00305945" w:rsidTr="005E174A">
        <w:trPr>
          <w:cantSplit/>
        </w:trPr>
        <w:tc>
          <w:tcPr>
            <w:tcW w:w="5940" w:type="dxa"/>
          </w:tcPr>
          <w:p w:rsidR="008627FD" w:rsidRPr="00305945" w:rsidRDefault="008627FD" w:rsidP="005E174A">
            <w:pPr>
              <w:kinsoku w:val="0"/>
              <w:autoSpaceDE w:val="0"/>
              <w:autoSpaceDN w:val="0"/>
              <w:spacing w:line="340" w:lineRule="exact"/>
              <w:rPr>
                <w:rFonts w:ascii="標楷體" w:eastAsia="標楷體" w:hAnsi="標楷體"/>
                <w:spacing w:val="-4"/>
                <w:kern w:val="0"/>
              </w:rPr>
            </w:pPr>
            <w:r w:rsidRPr="00305945">
              <w:rPr>
                <w:rFonts w:ascii="標楷體" w:eastAsia="標楷體" w:hAnsi="標楷體" w:cs="標楷體" w:hint="eastAsia"/>
                <w:spacing w:val="-4"/>
                <w:kern w:val="0"/>
              </w:rPr>
              <w:t>中華民國</w:t>
            </w:r>
            <w:r w:rsidRPr="00305945">
              <w:rPr>
                <w:rFonts w:ascii="標楷體" w:eastAsia="標楷體" w:hAnsi="標楷體" w:cs="標楷體"/>
                <w:spacing w:val="-4"/>
                <w:kern w:val="0"/>
              </w:rPr>
              <w:t>10</w:t>
            </w:r>
            <w:r w:rsidR="00F419CF">
              <w:rPr>
                <w:rFonts w:ascii="標楷體" w:eastAsia="標楷體" w:hAnsi="標楷體" w:cs="標楷體" w:hint="eastAsia"/>
                <w:spacing w:val="-4"/>
                <w:kern w:val="0"/>
              </w:rPr>
              <w:t>5</w:t>
            </w:r>
            <w:r w:rsidRPr="00305945">
              <w:rPr>
                <w:rFonts w:ascii="標楷體" w:eastAsia="標楷體" w:hAnsi="標楷體" w:cs="標楷體" w:hint="eastAsia"/>
                <w:spacing w:val="-4"/>
                <w:kern w:val="0"/>
              </w:rPr>
              <w:t>年</w:t>
            </w:r>
            <w:r w:rsidR="00F419CF">
              <w:rPr>
                <w:rFonts w:ascii="標楷體" w:eastAsia="標楷體" w:hAnsi="標楷體" w:cs="標楷體" w:hint="eastAsia"/>
                <w:spacing w:val="-4"/>
                <w:kern w:val="0"/>
              </w:rPr>
              <w:t>5</w:t>
            </w:r>
            <w:r w:rsidRPr="00305945">
              <w:rPr>
                <w:rFonts w:ascii="標楷體" w:eastAsia="標楷體" w:hAnsi="標楷體" w:cs="標楷體" w:hint="eastAsia"/>
                <w:spacing w:val="-4"/>
                <w:kern w:val="0"/>
              </w:rPr>
              <w:t>月</w:t>
            </w:r>
            <w:r w:rsidR="002D0DEB">
              <w:rPr>
                <w:rFonts w:ascii="標楷體" w:eastAsia="標楷體" w:hAnsi="標楷體" w:cs="標楷體" w:hint="eastAsia"/>
                <w:spacing w:val="-4"/>
                <w:kern w:val="0"/>
              </w:rPr>
              <w:t>27</w:t>
            </w:r>
            <w:r w:rsidRPr="00305945">
              <w:rPr>
                <w:rFonts w:ascii="標楷體" w:eastAsia="標楷體" w:hAnsi="標楷體" w:cs="標楷體" w:hint="eastAsia"/>
                <w:spacing w:val="-4"/>
                <w:kern w:val="0"/>
              </w:rPr>
              <w:t>日發布，並透過網際網路同步發送</w:t>
            </w:r>
          </w:p>
          <w:p w:rsidR="008627FD" w:rsidRPr="00305945" w:rsidRDefault="008627FD" w:rsidP="005E174A">
            <w:pPr>
              <w:kinsoku w:val="0"/>
              <w:autoSpaceDE w:val="0"/>
              <w:autoSpaceDN w:val="0"/>
              <w:spacing w:line="340" w:lineRule="exact"/>
              <w:rPr>
                <w:rFonts w:ascii="標楷體" w:eastAsia="標楷體" w:hAnsi="標楷體"/>
                <w:b/>
                <w:bCs/>
                <w:spacing w:val="-4"/>
                <w:kern w:val="0"/>
              </w:rPr>
            </w:pPr>
            <w:r w:rsidRPr="00305945">
              <w:rPr>
                <w:rFonts w:ascii="標楷體" w:eastAsia="標楷體" w:hAnsi="標楷體" w:cs="標楷體" w:hint="eastAsia"/>
                <w:spacing w:val="-4"/>
                <w:kern w:val="0"/>
              </w:rPr>
              <w:t>網址：</w:t>
            </w:r>
            <w:r w:rsidRPr="00305945">
              <w:rPr>
                <w:rFonts w:ascii="標楷體" w:eastAsia="標楷體" w:hAnsi="標楷體" w:cs="標楷體"/>
                <w:spacing w:val="-4"/>
                <w:kern w:val="0"/>
              </w:rPr>
              <w:t>http</w:t>
            </w:r>
            <w:r w:rsidRPr="00305945">
              <w:rPr>
                <w:rFonts w:ascii="標楷體" w:eastAsia="標楷體" w:hAnsi="標楷體" w:cs="標楷體" w:hint="eastAsia"/>
                <w:spacing w:val="-4"/>
                <w:kern w:val="0"/>
              </w:rPr>
              <w:t>：</w:t>
            </w:r>
            <w:r w:rsidRPr="00305945">
              <w:rPr>
                <w:rFonts w:ascii="標楷體" w:eastAsia="標楷體" w:hAnsi="標楷體" w:cs="標楷體"/>
                <w:spacing w:val="-4"/>
                <w:kern w:val="0"/>
              </w:rPr>
              <w:t>//www.tyccc.gov.tw</w:t>
            </w:r>
          </w:p>
        </w:tc>
        <w:tc>
          <w:tcPr>
            <w:tcW w:w="3200" w:type="dxa"/>
            <w:gridSpan w:val="2"/>
          </w:tcPr>
          <w:p w:rsidR="008627FD" w:rsidRPr="00305945" w:rsidRDefault="008627FD" w:rsidP="005E174A">
            <w:pPr>
              <w:spacing w:line="340" w:lineRule="exact"/>
              <w:rPr>
                <w:rFonts w:ascii="標楷體" w:eastAsia="標楷體" w:hAnsi="標楷體"/>
                <w:kern w:val="0"/>
              </w:rPr>
            </w:pPr>
            <w:r w:rsidRPr="00305945">
              <w:rPr>
                <w:rFonts w:ascii="標楷體" w:eastAsia="標楷體" w:hAnsi="標楷體" w:cs="標楷體" w:hint="eastAsia"/>
                <w:spacing w:val="-2"/>
                <w:kern w:val="0"/>
              </w:rPr>
              <w:t>本稿連絡人：</w:t>
            </w:r>
            <w:r w:rsidR="002E5E6F">
              <w:rPr>
                <w:rFonts w:ascii="標楷體" w:eastAsia="標楷體" w:hAnsi="標楷體" w:cs="標楷體" w:hint="eastAsia"/>
                <w:kern w:val="0"/>
              </w:rPr>
              <w:t>湯喻甯</w:t>
            </w:r>
          </w:p>
          <w:p w:rsidR="008627FD" w:rsidRPr="00305945" w:rsidRDefault="008627FD" w:rsidP="005E174A">
            <w:pPr>
              <w:kinsoku w:val="0"/>
              <w:autoSpaceDE w:val="0"/>
              <w:autoSpaceDN w:val="0"/>
              <w:spacing w:line="340" w:lineRule="exact"/>
              <w:rPr>
                <w:rFonts w:ascii="標楷體" w:eastAsia="標楷體" w:hAnsi="標楷體" w:cs="標楷體"/>
                <w:spacing w:val="-2"/>
                <w:kern w:val="0"/>
              </w:rPr>
            </w:pPr>
            <w:r w:rsidRPr="00305945">
              <w:rPr>
                <w:rFonts w:ascii="標楷體" w:eastAsia="標楷體" w:hAnsi="標楷體" w:cs="標楷體" w:hint="eastAsia"/>
                <w:spacing w:val="-2"/>
                <w:kern w:val="0"/>
              </w:rPr>
              <w:t>電話：</w:t>
            </w:r>
            <w:r w:rsidRPr="00305945">
              <w:rPr>
                <w:rFonts w:ascii="標楷體" w:eastAsia="標楷體" w:hAnsi="標楷體" w:cs="標楷體"/>
                <w:spacing w:val="-2"/>
                <w:kern w:val="0"/>
              </w:rPr>
              <w:t>(03)3322592</w:t>
            </w:r>
            <w:r w:rsidRPr="00305945">
              <w:rPr>
                <w:rFonts w:ascii="標楷體" w:eastAsia="標楷體" w:hAnsi="標楷體" w:cs="標楷體" w:hint="eastAsia"/>
                <w:spacing w:val="-2"/>
                <w:kern w:val="0"/>
              </w:rPr>
              <w:t>轉</w:t>
            </w:r>
            <w:r>
              <w:rPr>
                <w:rFonts w:ascii="標楷體" w:eastAsia="標楷體" w:hAnsi="標楷體" w:cs="標楷體"/>
                <w:spacing w:val="-2"/>
                <w:kern w:val="0"/>
              </w:rPr>
              <w:t>8</w:t>
            </w:r>
            <w:r>
              <w:rPr>
                <w:rFonts w:ascii="標楷體" w:eastAsia="標楷體" w:hAnsi="標楷體" w:cs="標楷體" w:hint="eastAsia"/>
                <w:spacing w:val="-2"/>
                <w:kern w:val="0"/>
              </w:rPr>
              <w:t>30</w:t>
            </w:r>
            <w:r w:rsidR="002E5E6F">
              <w:rPr>
                <w:rFonts w:ascii="標楷體" w:eastAsia="標楷體" w:hAnsi="標楷體" w:cs="標楷體" w:hint="eastAsia"/>
                <w:spacing w:val="-2"/>
                <w:kern w:val="0"/>
              </w:rPr>
              <w:t>4</w:t>
            </w:r>
          </w:p>
        </w:tc>
      </w:tr>
    </w:tbl>
    <w:p w:rsidR="00E12E23" w:rsidRDefault="002E5E6F" w:rsidP="007012CD">
      <w:pPr>
        <w:spacing w:line="480" w:lineRule="exact"/>
        <w:jc w:val="center"/>
        <w:rPr>
          <w:rFonts w:ascii="標楷體" w:eastAsia="標楷體" w:hAnsi="標楷體"/>
          <w:b/>
          <w:sz w:val="32"/>
          <w:szCs w:val="32"/>
        </w:rPr>
      </w:pPr>
      <w:r>
        <w:rPr>
          <w:rFonts w:ascii="標楷體" w:eastAsia="標楷體" w:hAnsi="標楷體" w:hint="eastAsia"/>
          <w:b/>
          <w:sz w:val="32"/>
          <w:szCs w:val="32"/>
        </w:rPr>
        <w:t>「</w:t>
      </w:r>
      <w:r w:rsidR="00F419CF">
        <w:rPr>
          <w:rFonts w:ascii="標楷體" w:eastAsia="標楷體" w:hAnsi="標楷體" w:hint="eastAsia"/>
          <w:b/>
          <w:sz w:val="32"/>
          <w:szCs w:val="32"/>
        </w:rPr>
        <w:t>2016桃園</w:t>
      </w:r>
      <w:r>
        <w:rPr>
          <w:rFonts w:ascii="標楷體" w:eastAsia="標楷體" w:hAnsi="標楷體" w:hint="eastAsia"/>
          <w:b/>
          <w:sz w:val="32"/>
          <w:szCs w:val="32"/>
        </w:rPr>
        <w:t>管樂嘉年華」</w:t>
      </w:r>
      <w:r w:rsidR="00E22027">
        <w:rPr>
          <w:rFonts w:ascii="標楷體" w:eastAsia="標楷體" w:hAnsi="標楷體" w:hint="eastAsia"/>
          <w:b/>
          <w:sz w:val="32"/>
          <w:szCs w:val="32"/>
        </w:rPr>
        <w:t>國內外精英同台競演</w:t>
      </w:r>
    </w:p>
    <w:p w:rsidR="007012CD" w:rsidRDefault="009D7C6E" w:rsidP="007012CD">
      <w:pPr>
        <w:spacing w:line="480" w:lineRule="exact"/>
        <w:jc w:val="center"/>
        <w:rPr>
          <w:rFonts w:ascii="標楷體" w:eastAsia="標楷體" w:hAnsi="標楷體"/>
          <w:b/>
          <w:sz w:val="32"/>
          <w:szCs w:val="32"/>
        </w:rPr>
      </w:pPr>
      <w:r>
        <w:rPr>
          <w:rFonts w:ascii="標楷體" w:eastAsia="標楷體" w:hAnsi="標楷體" w:hint="eastAsia"/>
          <w:b/>
          <w:sz w:val="32"/>
          <w:szCs w:val="32"/>
        </w:rPr>
        <w:t>5/2</w:t>
      </w:r>
      <w:r w:rsidR="0072091E">
        <w:rPr>
          <w:rFonts w:ascii="標楷體" w:eastAsia="標楷體" w:hAnsi="標楷體" w:hint="eastAsia"/>
          <w:b/>
          <w:sz w:val="32"/>
          <w:szCs w:val="32"/>
        </w:rPr>
        <w:t>8(六)桃園巨蛋</w:t>
      </w:r>
      <w:r w:rsidR="00E22027">
        <w:rPr>
          <w:rFonts w:ascii="標楷體" w:eastAsia="標楷體" w:hAnsi="標楷體" w:hint="eastAsia"/>
          <w:b/>
          <w:sz w:val="32"/>
          <w:szCs w:val="32"/>
        </w:rPr>
        <w:t>壓軸登場</w:t>
      </w:r>
    </w:p>
    <w:p w:rsidR="00534C2F" w:rsidRPr="00F419CF" w:rsidRDefault="00534C2F" w:rsidP="007012CD">
      <w:pPr>
        <w:spacing w:line="360" w:lineRule="exact"/>
        <w:rPr>
          <w:rFonts w:ascii="標楷體" w:eastAsia="標楷體" w:hAnsi="標楷體" w:cs="Times New Roman"/>
          <w:bCs/>
        </w:rPr>
      </w:pPr>
    </w:p>
    <w:p w:rsidR="00F97A00" w:rsidRPr="003402A5" w:rsidRDefault="009D7C6E" w:rsidP="00F57B06">
      <w:pPr>
        <w:adjustRightInd w:val="0"/>
        <w:snapToGrid w:val="0"/>
        <w:spacing w:line="400" w:lineRule="exact"/>
        <w:ind w:firstLineChars="200" w:firstLine="560"/>
        <w:jc w:val="both"/>
        <w:rPr>
          <w:rFonts w:ascii="標楷體" w:eastAsia="標楷體" w:hAnsi="標楷體"/>
          <w:color w:val="000000" w:themeColor="text1"/>
          <w:sz w:val="28"/>
          <w:szCs w:val="28"/>
        </w:rPr>
      </w:pPr>
      <w:r w:rsidRPr="003402A5">
        <w:rPr>
          <w:rFonts w:ascii="標楷體" w:eastAsia="標楷體" w:hAnsi="標楷體" w:hint="eastAsia"/>
          <w:color w:val="000000" w:themeColor="text1"/>
          <w:sz w:val="28"/>
          <w:szCs w:val="28"/>
        </w:rPr>
        <w:t>「2016桃園管樂嘉年華」系列活動</w:t>
      </w:r>
      <w:r w:rsidR="00E658E3">
        <w:rPr>
          <w:rFonts w:ascii="標楷體" w:eastAsia="標楷體" w:hAnsi="標楷體" w:hint="eastAsia"/>
          <w:color w:val="000000" w:themeColor="text1"/>
          <w:sz w:val="28"/>
          <w:szCs w:val="28"/>
        </w:rPr>
        <w:t>邁入尾聲</w:t>
      </w:r>
      <w:r w:rsidRPr="003402A5">
        <w:rPr>
          <w:rFonts w:ascii="標楷體" w:eastAsia="標楷體" w:hAnsi="標楷體" w:hint="eastAsia"/>
          <w:color w:val="000000" w:themeColor="text1"/>
          <w:sz w:val="28"/>
          <w:szCs w:val="28"/>
        </w:rPr>
        <w:t>，</w:t>
      </w:r>
      <w:r w:rsidR="000F1BE6">
        <w:rPr>
          <w:rFonts w:ascii="標楷體" w:eastAsia="標楷體" w:hAnsi="標楷體" w:hint="eastAsia"/>
          <w:color w:val="000000" w:themeColor="text1"/>
          <w:sz w:val="28"/>
          <w:szCs w:val="28"/>
        </w:rPr>
        <w:t>上</w:t>
      </w:r>
      <w:r w:rsidR="00E658E3">
        <w:rPr>
          <w:rFonts w:ascii="標楷體" w:eastAsia="標楷體" w:hAnsi="標楷體" w:hint="eastAsia"/>
          <w:color w:val="000000" w:themeColor="text1"/>
          <w:sz w:val="28"/>
          <w:szCs w:val="28"/>
        </w:rPr>
        <w:t>週末在平鎮新勢公園</w:t>
      </w:r>
      <w:r w:rsidR="000F1BE6">
        <w:rPr>
          <w:rFonts w:ascii="標楷體" w:eastAsia="標楷體" w:hAnsi="標楷體" w:hint="eastAsia"/>
          <w:color w:val="000000" w:themeColor="text1"/>
          <w:sz w:val="28"/>
          <w:szCs w:val="28"/>
        </w:rPr>
        <w:t>舉辦</w:t>
      </w:r>
      <w:r w:rsidR="00E658E3">
        <w:rPr>
          <w:rFonts w:ascii="標楷體" w:eastAsia="標楷體" w:hAnsi="標楷體" w:hint="eastAsia"/>
          <w:color w:val="000000" w:themeColor="text1"/>
          <w:sz w:val="28"/>
          <w:szCs w:val="28"/>
        </w:rPr>
        <w:t>草地音樂會，即使遇雨仍澆不熄</w:t>
      </w:r>
      <w:r w:rsidR="000F1BE6">
        <w:rPr>
          <w:rFonts w:ascii="標楷體" w:eastAsia="標楷體" w:hAnsi="標楷體" w:hint="eastAsia"/>
          <w:color w:val="000000" w:themeColor="text1"/>
          <w:sz w:val="28"/>
          <w:szCs w:val="28"/>
        </w:rPr>
        <w:t>觀</w:t>
      </w:r>
      <w:r w:rsidR="00E658E3">
        <w:rPr>
          <w:rFonts w:ascii="標楷體" w:eastAsia="標楷體" w:hAnsi="標楷體" w:hint="eastAsia"/>
          <w:color w:val="000000" w:themeColor="text1"/>
          <w:sz w:val="28"/>
          <w:szCs w:val="28"/>
        </w:rPr>
        <w:t>眾熱情，吸引大批人潮到場</w:t>
      </w:r>
      <w:r w:rsidR="000F1BE6">
        <w:rPr>
          <w:rFonts w:ascii="標楷體" w:eastAsia="標楷體" w:hAnsi="標楷體" w:hint="eastAsia"/>
          <w:color w:val="000000" w:themeColor="text1"/>
          <w:sz w:val="28"/>
          <w:szCs w:val="28"/>
        </w:rPr>
        <w:t>聆聽，接下來</w:t>
      </w:r>
      <w:r w:rsidR="00E658E3">
        <w:rPr>
          <w:rFonts w:ascii="標楷體" w:eastAsia="標楷體" w:hAnsi="標楷體" w:hint="eastAsia"/>
          <w:color w:val="000000" w:themeColor="text1"/>
          <w:sz w:val="28"/>
          <w:szCs w:val="28"/>
        </w:rPr>
        <w:t>5月28日活動重頭戲變換隊形、學生聯演也即將登場，</w:t>
      </w:r>
      <w:bookmarkStart w:id="0" w:name="_GoBack"/>
      <w:bookmarkEnd w:id="0"/>
      <w:r w:rsidR="000F1BE6">
        <w:rPr>
          <w:rFonts w:ascii="標楷體" w:eastAsia="標楷體" w:hAnsi="標楷體" w:hint="eastAsia"/>
          <w:color w:val="000000" w:themeColor="text1"/>
          <w:sz w:val="28"/>
          <w:szCs w:val="28"/>
        </w:rPr>
        <w:t>超過30組管樂團隊接力上陣，並</w:t>
      </w:r>
      <w:r w:rsidR="000F1BE6">
        <w:rPr>
          <w:rFonts w:ascii="標楷體" w:eastAsia="標楷體" w:hAnsi="標楷體" w:hint="eastAsia"/>
          <w:sz w:val="28"/>
          <w:szCs w:val="28"/>
        </w:rPr>
        <w:t>邀請到美國名校UCLA棕熊行進樂隊、日本湘南台高校菁英團、泰國蘇蘭拉里行進樂隊，將帶給</w:t>
      </w:r>
      <w:r w:rsidR="000F1BE6" w:rsidRPr="0075476A">
        <w:rPr>
          <w:rFonts w:ascii="標楷體" w:eastAsia="標楷體" w:hAnsi="標楷體" w:hint="eastAsia"/>
          <w:sz w:val="28"/>
          <w:szCs w:val="28"/>
        </w:rPr>
        <w:t>桃園民眾感受最</w:t>
      </w:r>
      <w:r w:rsidR="000F1BE6">
        <w:rPr>
          <w:rFonts w:ascii="標楷體" w:eastAsia="標楷體" w:hAnsi="標楷體" w:hint="eastAsia"/>
          <w:sz w:val="28"/>
          <w:szCs w:val="28"/>
        </w:rPr>
        <w:t>新鮮、最震撼的管樂饗宴</w:t>
      </w:r>
      <w:r w:rsidR="00F97A00" w:rsidRPr="003402A5">
        <w:rPr>
          <w:rFonts w:ascii="標楷體" w:eastAsia="標楷體" w:hAnsi="標楷體" w:hint="eastAsia"/>
          <w:color w:val="000000" w:themeColor="text1"/>
          <w:sz w:val="28"/>
          <w:szCs w:val="28"/>
        </w:rPr>
        <w:t>。</w:t>
      </w:r>
    </w:p>
    <w:p w:rsidR="002E5E6F" w:rsidRDefault="000F1BE6" w:rsidP="00F57B06">
      <w:pPr>
        <w:adjustRightInd w:val="0"/>
        <w:snapToGrid w:val="0"/>
        <w:spacing w:line="400" w:lineRule="exact"/>
        <w:ind w:firstLineChars="200" w:firstLine="560"/>
        <w:jc w:val="both"/>
        <w:rPr>
          <w:rFonts w:ascii="標楷體" w:eastAsia="標楷體" w:hAnsi="標楷體" w:hint="eastAsia"/>
          <w:sz w:val="28"/>
          <w:szCs w:val="28"/>
        </w:rPr>
      </w:pPr>
      <w:r>
        <w:rPr>
          <w:rFonts w:ascii="標楷體" w:eastAsia="標楷體" w:hAnsi="標楷體" w:hint="eastAsia"/>
          <w:sz w:val="28"/>
          <w:szCs w:val="28"/>
        </w:rPr>
        <w:t>桃園市文化局長</w:t>
      </w:r>
      <w:r>
        <w:rPr>
          <w:rFonts w:ascii="標楷體" w:eastAsia="標楷體" w:hAnsi="標楷體" w:hint="eastAsia"/>
          <w:color w:val="000000"/>
          <w:sz w:val="28"/>
          <w:szCs w:val="28"/>
          <w:lang w:eastAsia="ja-JP"/>
        </w:rPr>
        <w:t>莊秀美</w:t>
      </w:r>
      <w:r>
        <w:rPr>
          <w:rFonts w:ascii="標楷體" w:eastAsia="標楷體" w:hAnsi="標楷體" w:hint="eastAsia"/>
          <w:sz w:val="28"/>
          <w:szCs w:val="28"/>
        </w:rPr>
        <w:t>表示，5月28日是管樂嘉年華壓軸活動，除了有來自美國、日本及泰國的強隊之外，還有市內新興高中樂旗隊、</w:t>
      </w:r>
      <w:r w:rsidR="00E22027">
        <w:rPr>
          <w:rFonts w:ascii="標楷體" w:eastAsia="標楷體" w:hAnsi="標楷體" w:hint="eastAsia"/>
          <w:sz w:val="28"/>
          <w:szCs w:val="28"/>
        </w:rPr>
        <w:t>中壢高商及國內名隊景美女中樂旗儀隊、三信家商樂旗隊、陸軍專科學校等</w:t>
      </w:r>
      <w:r w:rsidR="00C81068">
        <w:rPr>
          <w:rFonts w:ascii="標楷體" w:eastAsia="標楷體" w:hAnsi="標楷體" w:hint="eastAsia"/>
          <w:sz w:val="28"/>
          <w:szCs w:val="28"/>
        </w:rPr>
        <w:t>共8所</w:t>
      </w:r>
      <w:r w:rsidR="00E22027">
        <w:rPr>
          <w:rFonts w:ascii="標楷體" w:eastAsia="標楷體" w:hAnsi="標楷體" w:hint="eastAsia"/>
          <w:sz w:val="28"/>
          <w:szCs w:val="28"/>
        </w:rPr>
        <w:t>遍及台灣北中南的樂旗隊</w:t>
      </w:r>
      <w:r>
        <w:rPr>
          <w:rFonts w:ascii="標楷體" w:eastAsia="標楷體" w:hAnsi="標楷體" w:hint="eastAsia"/>
          <w:sz w:val="28"/>
          <w:szCs w:val="28"/>
        </w:rPr>
        <w:t>連袂演出</w:t>
      </w:r>
      <w:r w:rsidR="00E22027">
        <w:rPr>
          <w:rFonts w:ascii="標楷體" w:eastAsia="標楷體" w:hAnsi="標楷體" w:hint="eastAsia"/>
          <w:sz w:val="28"/>
          <w:szCs w:val="28"/>
        </w:rPr>
        <w:t>，將展現行進樂隊精湛的變換隊形技巧及管樂合奏之美</w:t>
      </w:r>
      <w:r>
        <w:rPr>
          <w:rFonts w:ascii="標楷體" w:eastAsia="標楷體" w:hAnsi="標楷體" w:hint="eastAsia"/>
          <w:sz w:val="28"/>
          <w:szCs w:val="28"/>
        </w:rPr>
        <w:t>。</w:t>
      </w:r>
    </w:p>
    <w:p w:rsidR="00E22027" w:rsidRPr="003D0719" w:rsidRDefault="00E22027" w:rsidP="00E22027">
      <w:pPr>
        <w:adjustRightInd w:val="0"/>
        <w:snapToGrid w:val="0"/>
        <w:spacing w:line="400" w:lineRule="exact"/>
        <w:ind w:firstLineChars="200" w:firstLine="560"/>
        <w:jc w:val="both"/>
        <w:rPr>
          <w:rFonts w:ascii="標楷體" w:eastAsia="標楷體" w:hAnsi="標楷體"/>
          <w:sz w:val="28"/>
          <w:szCs w:val="28"/>
        </w:rPr>
      </w:pPr>
      <w:r>
        <w:rPr>
          <w:rFonts w:ascii="標楷體" w:eastAsia="標楷體" w:hAnsi="標楷體" w:hint="eastAsia"/>
          <w:sz w:val="28"/>
          <w:szCs w:val="28"/>
        </w:rPr>
        <w:t>28日氣勢磅礡的變換隊</w:t>
      </w:r>
      <w:r w:rsidR="008C4FD4">
        <w:rPr>
          <w:rFonts w:ascii="標楷體" w:eastAsia="標楷體" w:hAnsi="標楷體" w:hint="eastAsia"/>
          <w:sz w:val="28"/>
          <w:szCs w:val="28"/>
        </w:rPr>
        <w:t>形</w:t>
      </w:r>
      <w:r>
        <w:rPr>
          <w:rFonts w:ascii="標楷體" w:eastAsia="標楷體" w:hAnsi="標楷體" w:hint="eastAsia"/>
          <w:sz w:val="28"/>
          <w:szCs w:val="28"/>
        </w:rPr>
        <w:t>結束後，還有桃園市內20所學校管樂團與幼獅管樂團聯合演奏經典樂曲：大稻埕進行曲、客家平板山歌及快樂的出帆；此外，幼獅管樂團也將帶來多首膾炙人口的</w:t>
      </w:r>
      <w:r w:rsidR="008C4FD4">
        <w:rPr>
          <w:rFonts w:ascii="標楷體" w:eastAsia="標楷體" w:hAnsi="標楷體" w:hint="eastAsia"/>
          <w:sz w:val="28"/>
          <w:szCs w:val="28"/>
        </w:rPr>
        <w:t>樂曲</w:t>
      </w:r>
      <w:r>
        <w:rPr>
          <w:rFonts w:ascii="標楷體" w:eastAsia="標楷體" w:hAnsi="標楷體" w:hint="eastAsia"/>
          <w:sz w:val="28"/>
          <w:szCs w:val="28"/>
        </w:rPr>
        <w:t>，將在國內管樂大師葉樹涵教授的指揮下為今年的桃園管樂嘉年華畫下完美的句點</w:t>
      </w:r>
      <w:r w:rsidRPr="00646EC7">
        <w:rPr>
          <w:rFonts w:ascii="標楷體" w:eastAsia="標楷體" w:hAnsi="標楷體"/>
          <w:sz w:val="28"/>
          <w:szCs w:val="28"/>
        </w:rPr>
        <w:t>。</w:t>
      </w:r>
    </w:p>
    <w:p w:rsidR="00C81068" w:rsidRPr="0031477E" w:rsidRDefault="00C81068" w:rsidP="00C81068">
      <w:pPr>
        <w:adjustRightInd w:val="0"/>
        <w:snapToGrid w:val="0"/>
        <w:spacing w:line="400" w:lineRule="exact"/>
        <w:ind w:firstLineChars="200" w:firstLine="560"/>
        <w:jc w:val="both"/>
        <w:rPr>
          <w:rFonts w:ascii="標楷體" w:eastAsia="標楷體" w:hAnsi="標楷體"/>
          <w:sz w:val="28"/>
          <w:szCs w:val="28"/>
        </w:rPr>
      </w:pPr>
      <w:r>
        <w:rPr>
          <w:rFonts w:ascii="標楷體" w:eastAsia="標楷體" w:hAnsi="標楷體" w:hint="eastAsia"/>
          <w:bCs/>
          <w:sz w:val="28"/>
          <w:szCs w:val="28"/>
        </w:rPr>
        <w:t xml:space="preserve"> </w:t>
      </w:r>
      <w:r w:rsidRPr="00646EC7">
        <w:rPr>
          <w:rFonts w:ascii="標楷體" w:eastAsia="標楷體" w:hAnsi="標楷體"/>
          <w:sz w:val="28"/>
          <w:szCs w:val="28"/>
        </w:rPr>
        <w:t>「</w:t>
      </w:r>
      <w:r>
        <w:rPr>
          <w:rFonts w:ascii="標楷體" w:eastAsia="標楷體" w:hAnsi="標楷體" w:hint="eastAsia"/>
          <w:sz w:val="28"/>
          <w:szCs w:val="28"/>
        </w:rPr>
        <w:t>201</w:t>
      </w:r>
      <w:r w:rsidR="00D96A9B">
        <w:rPr>
          <w:rFonts w:ascii="標楷體" w:eastAsia="標楷體" w:hAnsi="標楷體" w:hint="eastAsia"/>
          <w:sz w:val="28"/>
          <w:szCs w:val="28"/>
        </w:rPr>
        <w:t>6</w:t>
      </w:r>
      <w:r w:rsidR="00D96A9B">
        <w:rPr>
          <w:rFonts w:ascii="標楷體" w:eastAsia="標楷體" w:hAnsi="標楷體"/>
          <w:sz w:val="28"/>
          <w:szCs w:val="28"/>
        </w:rPr>
        <w:t>桃園</w:t>
      </w:r>
      <w:r w:rsidRPr="00646EC7">
        <w:rPr>
          <w:rFonts w:ascii="標楷體" w:eastAsia="標楷體" w:hAnsi="標楷體"/>
          <w:sz w:val="28"/>
          <w:szCs w:val="28"/>
        </w:rPr>
        <w:t>管樂嘉年華」</w:t>
      </w:r>
      <w:r>
        <w:rPr>
          <w:rFonts w:ascii="標楷體" w:eastAsia="標楷體" w:hAnsi="標楷體" w:hint="eastAsia"/>
          <w:sz w:val="28"/>
          <w:szCs w:val="28"/>
        </w:rPr>
        <w:t>進入倒數階段，主辦單位桃園文化局誠摯邀請喜愛管樂的朋友前來共襄盛舉，現場填寫活動問卷還能兌換限量小禮哦!</w:t>
      </w:r>
    </w:p>
    <w:p w:rsidR="00F97A00" w:rsidRPr="00A837EA" w:rsidRDefault="00F97A00" w:rsidP="00A837EA">
      <w:pPr>
        <w:adjustRightInd w:val="0"/>
        <w:snapToGrid w:val="0"/>
        <w:spacing w:line="400" w:lineRule="exact"/>
        <w:jc w:val="both"/>
        <w:rPr>
          <w:rFonts w:ascii="標楷體" w:eastAsia="標楷體" w:hAnsi="標楷體"/>
          <w:color w:val="000000" w:themeColor="text1"/>
          <w:sz w:val="28"/>
          <w:szCs w:val="28"/>
        </w:rPr>
      </w:pPr>
      <w:r w:rsidRPr="00A837EA">
        <w:rPr>
          <w:rFonts w:ascii="標楷體" w:eastAsia="標楷體" w:hAnsi="標楷體" w:hint="eastAsia"/>
          <w:color w:val="000000" w:themeColor="text1"/>
          <w:sz w:val="28"/>
          <w:szCs w:val="28"/>
        </w:rPr>
        <w:t>詳情請上活動官方網站</w:t>
      </w:r>
      <w:hyperlink r:id="rId7" w:history="1">
        <w:r w:rsidRPr="00A837EA">
          <w:rPr>
            <w:rFonts w:ascii="標楷體" w:eastAsia="標楷體" w:hAnsi="標楷體" w:hint="eastAsia"/>
            <w:color w:val="000000" w:themeColor="text1"/>
            <w:sz w:val="28"/>
            <w:szCs w:val="28"/>
          </w:rPr>
          <w:t>http://www.tybf.tw</w:t>
        </w:r>
      </w:hyperlink>
      <w:r w:rsidRPr="00A837EA">
        <w:rPr>
          <w:rFonts w:ascii="標楷體" w:eastAsia="標楷體" w:hAnsi="標楷體" w:hint="eastAsia"/>
          <w:color w:val="000000" w:themeColor="text1"/>
          <w:sz w:val="28"/>
          <w:szCs w:val="28"/>
        </w:rPr>
        <w:t>查詢，或於Facebook搜尋「桃園管樂嘉年華」。</w:t>
      </w:r>
    </w:p>
    <w:p w:rsidR="00F97A00" w:rsidRPr="00A837EA" w:rsidRDefault="00F97A00" w:rsidP="00F97A00">
      <w:pPr>
        <w:adjustRightInd w:val="0"/>
        <w:snapToGrid w:val="0"/>
        <w:spacing w:line="400" w:lineRule="exact"/>
        <w:jc w:val="both"/>
        <w:rPr>
          <w:rFonts w:ascii="標楷體" w:eastAsia="標楷體" w:hAnsi="標楷體"/>
          <w:color w:val="000000" w:themeColor="text1"/>
          <w:sz w:val="28"/>
          <w:szCs w:val="28"/>
        </w:rPr>
      </w:pPr>
      <w:r w:rsidRPr="00A837EA">
        <w:rPr>
          <w:rFonts w:ascii="標楷體" w:eastAsia="標楷體" w:hAnsi="標楷體" w:hint="eastAsia"/>
          <w:color w:val="000000" w:themeColor="text1"/>
          <w:sz w:val="28"/>
          <w:szCs w:val="28"/>
        </w:rPr>
        <w:t>桃園市政府文化局：</w:t>
      </w:r>
      <w:r w:rsidRPr="00A837EA">
        <w:rPr>
          <w:rFonts w:ascii="標楷體" w:eastAsia="標楷體" w:hAnsi="標楷體"/>
          <w:color w:val="000000" w:themeColor="text1"/>
          <w:sz w:val="28"/>
          <w:szCs w:val="28"/>
        </w:rPr>
        <w:t>http://www.tyccc.gov.tw/</w:t>
      </w:r>
    </w:p>
    <w:p w:rsidR="00C66D29" w:rsidRPr="0063183C" w:rsidRDefault="00C13DCD" w:rsidP="00C66D29">
      <w:pPr>
        <w:adjustRightInd w:val="0"/>
        <w:snapToGrid w:val="0"/>
        <w:spacing w:line="400" w:lineRule="exact"/>
        <w:jc w:val="both"/>
        <w:rPr>
          <w:rFonts w:ascii="標楷體" w:eastAsia="標楷體" w:hAnsi="標楷體"/>
          <w:sz w:val="28"/>
          <w:szCs w:val="28"/>
        </w:rPr>
      </w:pPr>
      <w:r w:rsidRPr="00D946AD">
        <w:rPr>
          <w:rFonts w:ascii="標楷體" w:eastAsia="標楷體" w:hAnsi="標楷體" w:hint="eastAsia"/>
          <w:color w:val="000000" w:themeColor="text1"/>
          <w:sz w:val="28"/>
          <w:szCs w:val="28"/>
        </w:rPr>
        <w:t xml:space="preserve">    </w:t>
      </w:r>
    </w:p>
    <w:p w:rsidR="00464582" w:rsidRPr="0063183C" w:rsidRDefault="00464582" w:rsidP="0063183C">
      <w:pPr>
        <w:adjustRightInd w:val="0"/>
        <w:snapToGrid w:val="0"/>
        <w:spacing w:line="400" w:lineRule="exact"/>
        <w:jc w:val="both"/>
        <w:rPr>
          <w:rFonts w:ascii="標楷體" w:eastAsia="標楷體" w:hAnsi="標楷體"/>
          <w:sz w:val="28"/>
          <w:szCs w:val="28"/>
        </w:rPr>
      </w:pPr>
    </w:p>
    <w:sectPr w:rsidR="00464582" w:rsidRPr="0063183C" w:rsidSect="005D1E9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06C" w:rsidRDefault="001D606C" w:rsidP="00D72581">
      <w:r>
        <w:separator/>
      </w:r>
    </w:p>
  </w:endnote>
  <w:endnote w:type="continuationSeparator" w:id="1">
    <w:p w:rsidR="001D606C" w:rsidRDefault="001D606C" w:rsidP="00D725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06C" w:rsidRDefault="001D606C" w:rsidP="00D72581">
      <w:r>
        <w:separator/>
      </w:r>
    </w:p>
  </w:footnote>
  <w:footnote w:type="continuationSeparator" w:id="1">
    <w:p w:rsidR="001D606C" w:rsidRDefault="001D606C" w:rsidP="00D725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60A4"/>
    <w:rsid w:val="00030E47"/>
    <w:rsid w:val="0003193A"/>
    <w:rsid w:val="00033A15"/>
    <w:rsid w:val="00035F41"/>
    <w:rsid w:val="00041861"/>
    <w:rsid w:val="000432E5"/>
    <w:rsid w:val="00045859"/>
    <w:rsid w:val="00055C6B"/>
    <w:rsid w:val="00060096"/>
    <w:rsid w:val="00071D10"/>
    <w:rsid w:val="00084E8A"/>
    <w:rsid w:val="00093B22"/>
    <w:rsid w:val="000B100E"/>
    <w:rsid w:val="000B1493"/>
    <w:rsid w:val="000B2FCF"/>
    <w:rsid w:val="000B7B6E"/>
    <w:rsid w:val="000C3E19"/>
    <w:rsid w:val="000C4F82"/>
    <w:rsid w:val="000D60A4"/>
    <w:rsid w:val="000D706A"/>
    <w:rsid w:val="000F1BE6"/>
    <w:rsid w:val="00102EBC"/>
    <w:rsid w:val="00112DD2"/>
    <w:rsid w:val="001142AB"/>
    <w:rsid w:val="001226A3"/>
    <w:rsid w:val="0012646E"/>
    <w:rsid w:val="00126AEB"/>
    <w:rsid w:val="00134D18"/>
    <w:rsid w:val="00151B1D"/>
    <w:rsid w:val="0015791B"/>
    <w:rsid w:val="00163342"/>
    <w:rsid w:val="0016733D"/>
    <w:rsid w:val="001709CF"/>
    <w:rsid w:val="00170CD9"/>
    <w:rsid w:val="001722C6"/>
    <w:rsid w:val="00174630"/>
    <w:rsid w:val="0017631C"/>
    <w:rsid w:val="00195CE1"/>
    <w:rsid w:val="001A0652"/>
    <w:rsid w:val="001B03D4"/>
    <w:rsid w:val="001B32F2"/>
    <w:rsid w:val="001C2C27"/>
    <w:rsid w:val="001C5386"/>
    <w:rsid w:val="001C5BB5"/>
    <w:rsid w:val="001D606C"/>
    <w:rsid w:val="001F28AF"/>
    <w:rsid w:val="00207D40"/>
    <w:rsid w:val="00231EE4"/>
    <w:rsid w:val="00235CE7"/>
    <w:rsid w:val="00243E1B"/>
    <w:rsid w:val="0024561F"/>
    <w:rsid w:val="00261794"/>
    <w:rsid w:val="0026194D"/>
    <w:rsid w:val="00265999"/>
    <w:rsid w:val="0027006A"/>
    <w:rsid w:val="00273830"/>
    <w:rsid w:val="0027437A"/>
    <w:rsid w:val="00282204"/>
    <w:rsid w:val="002C2484"/>
    <w:rsid w:val="002D0DEB"/>
    <w:rsid w:val="002D2F15"/>
    <w:rsid w:val="002D4182"/>
    <w:rsid w:val="002E5E6F"/>
    <w:rsid w:val="002E677F"/>
    <w:rsid w:val="003071EF"/>
    <w:rsid w:val="003255A6"/>
    <w:rsid w:val="00326A38"/>
    <w:rsid w:val="00331220"/>
    <w:rsid w:val="003401B4"/>
    <w:rsid w:val="003402A5"/>
    <w:rsid w:val="0034447E"/>
    <w:rsid w:val="00346B2E"/>
    <w:rsid w:val="00350300"/>
    <w:rsid w:val="0035463A"/>
    <w:rsid w:val="00365351"/>
    <w:rsid w:val="00365544"/>
    <w:rsid w:val="003744DB"/>
    <w:rsid w:val="003923EA"/>
    <w:rsid w:val="00394FC6"/>
    <w:rsid w:val="003A36EF"/>
    <w:rsid w:val="003A5302"/>
    <w:rsid w:val="003B047D"/>
    <w:rsid w:val="003C7FDF"/>
    <w:rsid w:val="003F1BAB"/>
    <w:rsid w:val="003F29B0"/>
    <w:rsid w:val="003F4E22"/>
    <w:rsid w:val="00401067"/>
    <w:rsid w:val="00406034"/>
    <w:rsid w:val="00410A35"/>
    <w:rsid w:val="00412653"/>
    <w:rsid w:val="00413B67"/>
    <w:rsid w:val="00416C04"/>
    <w:rsid w:val="00434093"/>
    <w:rsid w:val="004342E4"/>
    <w:rsid w:val="00440019"/>
    <w:rsid w:val="00462FA2"/>
    <w:rsid w:val="00463E72"/>
    <w:rsid w:val="00464582"/>
    <w:rsid w:val="0047183C"/>
    <w:rsid w:val="00472455"/>
    <w:rsid w:val="00472B93"/>
    <w:rsid w:val="00474BF4"/>
    <w:rsid w:val="004761B5"/>
    <w:rsid w:val="00480530"/>
    <w:rsid w:val="00485F3B"/>
    <w:rsid w:val="004A47D0"/>
    <w:rsid w:val="004A7008"/>
    <w:rsid w:val="004B158A"/>
    <w:rsid w:val="004B6A36"/>
    <w:rsid w:val="004E4207"/>
    <w:rsid w:val="004F06D7"/>
    <w:rsid w:val="005018BC"/>
    <w:rsid w:val="00504241"/>
    <w:rsid w:val="00510964"/>
    <w:rsid w:val="00512FB9"/>
    <w:rsid w:val="005203E4"/>
    <w:rsid w:val="005232A9"/>
    <w:rsid w:val="00534C2F"/>
    <w:rsid w:val="005353A8"/>
    <w:rsid w:val="00537931"/>
    <w:rsid w:val="00553600"/>
    <w:rsid w:val="00553639"/>
    <w:rsid w:val="00562674"/>
    <w:rsid w:val="005832F2"/>
    <w:rsid w:val="00584D9F"/>
    <w:rsid w:val="005945C2"/>
    <w:rsid w:val="00594637"/>
    <w:rsid w:val="005C0B00"/>
    <w:rsid w:val="005C2F5E"/>
    <w:rsid w:val="005D2209"/>
    <w:rsid w:val="005D3219"/>
    <w:rsid w:val="005D4F5D"/>
    <w:rsid w:val="005D5C25"/>
    <w:rsid w:val="005E44F6"/>
    <w:rsid w:val="005E48E3"/>
    <w:rsid w:val="005E6783"/>
    <w:rsid w:val="005F0B1B"/>
    <w:rsid w:val="00602BBB"/>
    <w:rsid w:val="00613C3D"/>
    <w:rsid w:val="00617C5A"/>
    <w:rsid w:val="00627063"/>
    <w:rsid w:val="0063183C"/>
    <w:rsid w:val="006363F8"/>
    <w:rsid w:val="00655E66"/>
    <w:rsid w:val="006565F8"/>
    <w:rsid w:val="006642F1"/>
    <w:rsid w:val="00673239"/>
    <w:rsid w:val="006806EC"/>
    <w:rsid w:val="00684784"/>
    <w:rsid w:val="00684F7C"/>
    <w:rsid w:val="00692DE3"/>
    <w:rsid w:val="00697FA7"/>
    <w:rsid w:val="006A1B67"/>
    <w:rsid w:val="006B51D0"/>
    <w:rsid w:val="006C12D1"/>
    <w:rsid w:val="006C5C2D"/>
    <w:rsid w:val="006C7915"/>
    <w:rsid w:val="006E51C8"/>
    <w:rsid w:val="007012CD"/>
    <w:rsid w:val="00711AA7"/>
    <w:rsid w:val="00716875"/>
    <w:rsid w:val="0072091E"/>
    <w:rsid w:val="0073018B"/>
    <w:rsid w:val="0073060E"/>
    <w:rsid w:val="00734DB0"/>
    <w:rsid w:val="00764FBB"/>
    <w:rsid w:val="00782652"/>
    <w:rsid w:val="0079166B"/>
    <w:rsid w:val="007A4A4E"/>
    <w:rsid w:val="007A73DD"/>
    <w:rsid w:val="007B117D"/>
    <w:rsid w:val="007C4AF1"/>
    <w:rsid w:val="007C7E74"/>
    <w:rsid w:val="007D4FE1"/>
    <w:rsid w:val="007E3175"/>
    <w:rsid w:val="007F4CEE"/>
    <w:rsid w:val="008123FB"/>
    <w:rsid w:val="00812A62"/>
    <w:rsid w:val="00814711"/>
    <w:rsid w:val="00816EED"/>
    <w:rsid w:val="0082172A"/>
    <w:rsid w:val="008309C8"/>
    <w:rsid w:val="00844598"/>
    <w:rsid w:val="00844C46"/>
    <w:rsid w:val="00856C2D"/>
    <w:rsid w:val="008627FD"/>
    <w:rsid w:val="00866A25"/>
    <w:rsid w:val="008721D5"/>
    <w:rsid w:val="008752D2"/>
    <w:rsid w:val="00881F55"/>
    <w:rsid w:val="00882516"/>
    <w:rsid w:val="0089222D"/>
    <w:rsid w:val="008931BF"/>
    <w:rsid w:val="008A331A"/>
    <w:rsid w:val="008A6ED5"/>
    <w:rsid w:val="008B6BD3"/>
    <w:rsid w:val="008C4FD4"/>
    <w:rsid w:val="008D49AA"/>
    <w:rsid w:val="008D64DE"/>
    <w:rsid w:val="008E6CCD"/>
    <w:rsid w:val="008F2AAE"/>
    <w:rsid w:val="00916190"/>
    <w:rsid w:val="00952A0F"/>
    <w:rsid w:val="00962566"/>
    <w:rsid w:val="00966083"/>
    <w:rsid w:val="009739FB"/>
    <w:rsid w:val="00992060"/>
    <w:rsid w:val="009A2ED8"/>
    <w:rsid w:val="009A3E47"/>
    <w:rsid w:val="009B2BCE"/>
    <w:rsid w:val="009B3FDA"/>
    <w:rsid w:val="009C050F"/>
    <w:rsid w:val="009C5E1C"/>
    <w:rsid w:val="009D2838"/>
    <w:rsid w:val="009D7C6E"/>
    <w:rsid w:val="009E1E4B"/>
    <w:rsid w:val="009F2799"/>
    <w:rsid w:val="00A03808"/>
    <w:rsid w:val="00A129E2"/>
    <w:rsid w:val="00A145D7"/>
    <w:rsid w:val="00A157F8"/>
    <w:rsid w:val="00A222F4"/>
    <w:rsid w:val="00A261D9"/>
    <w:rsid w:val="00A43095"/>
    <w:rsid w:val="00A524FD"/>
    <w:rsid w:val="00A61B64"/>
    <w:rsid w:val="00A77C79"/>
    <w:rsid w:val="00A82C54"/>
    <w:rsid w:val="00A837EA"/>
    <w:rsid w:val="00A85504"/>
    <w:rsid w:val="00A87502"/>
    <w:rsid w:val="00A91ED7"/>
    <w:rsid w:val="00AB2257"/>
    <w:rsid w:val="00AB2F4F"/>
    <w:rsid w:val="00AC25AE"/>
    <w:rsid w:val="00AD04FC"/>
    <w:rsid w:val="00AD286F"/>
    <w:rsid w:val="00AE057A"/>
    <w:rsid w:val="00AE6489"/>
    <w:rsid w:val="00AF02DC"/>
    <w:rsid w:val="00AF3CAF"/>
    <w:rsid w:val="00AF7281"/>
    <w:rsid w:val="00B00144"/>
    <w:rsid w:val="00B0057C"/>
    <w:rsid w:val="00B0091D"/>
    <w:rsid w:val="00B02B00"/>
    <w:rsid w:val="00B06785"/>
    <w:rsid w:val="00B1615C"/>
    <w:rsid w:val="00B165FA"/>
    <w:rsid w:val="00B31CD6"/>
    <w:rsid w:val="00B33D98"/>
    <w:rsid w:val="00B40CA2"/>
    <w:rsid w:val="00B450EB"/>
    <w:rsid w:val="00B46D47"/>
    <w:rsid w:val="00B4771C"/>
    <w:rsid w:val="00B53DE7"/>
    <w:rsid w:val="00B5767D"/>
    <w:rsid w:val="00B57F32"/>
    <w:rsid w:val="00B6472D"/>
    <w:rsid w:val="00B65401"/>
    <w:rsid w:val="00B65A3E"/>
    <w:rsid w:val="00B67D38"/>
    <w:rsid w:val="00B73F3E"/>
    <w:rsid w:val="00B7664F"/>
    <w:rsid w:val="00B77205"/>
    <w:rsid w:val="00B92978"/>
    <w:rsid w:val="00BA6F75"/>
    <w:rsid w:val="00BC304A"/>
    <w:rsid w:val="00BD4996"/>
    <w:rsid w:val="00BD75EE"/>
    <w:rsid w:val="00BE0489"/>
    <w:rsid w:val="00BE7DAA"/>
    <w:rsid w:val="00BF09BC"/>
    <w:rsid w:val="00BF1F10"/>
    <w:rsid w:val="00C06F38"/>
    <w:rsid w:val="00C13DCD"/>
    <w:rsid w:val="00C2002A"/>
    <w:rsid w:val="00C24E6C"/>
    <w:rsid w:val="00C313A5"/>
    <w:rsid w:val="00C429AA"/>
    <w:rsid w:val="00C54E22"/>
    <w:rsid w:val="00C61FB4"/>
    <w:rsid w:val="00C66D29"/>
    <w:rsid w:val="00C71CCB"/>
    <w:rsid w:val="00C72D43"/>
    <w:rsid w:val="00C81068"/>
    <w:rsid w:val="00C8723D"/>
    <w:rsid w:val="00C87A84"/>
    <w:rsid w:val="00C91FA1"/>
    <w:rsid w:val="00C94919"/>
    <w:rsid w:val="00CA2A56"/>
    <w:rsid w:val="00CB1EBF"/>
    <w:rsid w:val="00CD3D6F"/>
    <w:rsid w:val="00CD55C6"/>
    <w:rsid w:val="00CE0D98"/>
    <w:rsid w:val="00CE24AE"/>
    <w:rsid w:val="00CE5E0B"/>
    <w:rsid w:val="00CE720A"/>
    <w:rsid w:val="00CF7C50"/>
    <w:rsid w:val="00D10B1C"/>
    <w:rsid w:val="00D10F95"/>
    <w:rsid w:val="00D16310"/>
    <w:rsid w:val="00D1770A"/>
    <w:rsid w:val="00D30C29"/>
    <w:rsid w:val="00D36CFA"/>
    <w:rsid w:val="00D401A2"/>
    <w:rsid w:val="00D441B7"/>
    <w:rsid w:val="00D57CFB"/>
    <w:rsid w:val="00D60750"/>
    <w:rsid w:val="00D62667"/>
    <w:rsid w:val="00D66172"/>
    <w:rsid w:val="00D72581"/>
    <w:rsid w:val="00D85C1E"/>
    <w:rsid w:val="00D922B0"/>
    <w:rsid w:val="00D927F0"/>
    <w:rsid w:val="00D946AD"/>
    <w:rsid w:val="00D96789"/>
    <w:rsid w:val="00D96A9B"/>
    <w:rsid w:val="00D97D7B"/>
    <w:rsid w:val="00DA1F7A"/>
    <w:rsid w:val="00DA5761"/>
    <w:rsid w:val="00DB1462"/>
    <w:rsid w:val="00DB1C9D"/>
    <w:rsid w:val="00DB5B04"/>
    <w:rsid w:val="00DB7D0D"/>
    <w:rsid w:val="00DC32C8"/>
    <w:rsid w:val="00DD05E2"/>
    <w:rsid w:val="00DD3353"/>
    <w:rsid w:val="00DD43E3"/>
    <w:rsid w:val="00DD66DA"/>
    <w:rsid w:val="00DE6826"/>
    <w:rsid w:val="00DE6906"/>
    <w:rsid w:val="00DF19B3"/>
    <w:rsid w:val="00E02A02"/>
    <w:rsid w:val="00E070FC"/>
    <w:rsid w:val="00E100CE"/>
    <w:rsid w:val="00E12E23"/>
    <w:rsid w:val="00E22027"/>
    <w:rsid w:val="00E318D0"/>
    <w:rsid w:val="00E3584B"/>
    <w:rsid w:val="00E37FA3"/>
    <w:rsid w:val="00E42349"/>
    <w:rsid w:val="00E45AC1"/>
    <w:rsid w:val="00E5775E"/>
    <w:rsid w:val="00E60BD1"/>
    <w:rsid w:val="00E658E3"/>
    <w:rsid w:val="00E73210"/>
    <w:rsid w:val="00E93BE1"/>
    <w:rsid w:val="00EA1B2F"/>
    <w:rsid w:val="00EA5832"/>
    <w:rsid w:val="00EA5C3B"/>
    <w:rsid w:val="00EA677E"/>
    <w:rsid w:val="00EB2A2E"/>
    <w:rsid w:val="00EB5AA1"/>
    <w:rsid w:val="00EB77A8"/>
    <w:rsid w:val="00EC078D"/>
    <w:rsid w:val="00EC649C"/>
    <w:rsid w:val="00EC7848"/>
    <w:rsid w:val="00EE0C21"/>
    <w:rsid w:val="00EE5E6D"/>
    <w:rsid w:val="00F02501"/>
    <w:rsid w:val="00F0267E"/>
    <w:rsid w:val="00F02695"/>
    <w:rsid w:val="00F0723A"/>
    <w:rsid w:val="00F12144"/>
    <w:rsid w:val="00F129AC"/>
    <w:rsid w:val="00F147AC"/>
    <w:rsid w:val="00F20244"/>
    <w:rsid w:val="00F21D4C"/>
    <w:rsid w:val="00F2571D"/>
    <w:rsid w:val="00F30451"/>
    <w:rsid w:val="00F320E2"/>
    <w:rsid w:val="00F37724"/>
    <w:rsid w:val="00F419CF"/>
    <w:rsid w:val="00F47495"/>
    <w:rsid w:val="00F51765"/>
    <w:rsid w:val="00F51FC6"/>
    <w:rsid w:val="00F52C1B"/>
    <w:rsid w:val="00F57B06"/>
    <w:rsid w:val="00F65DEF"/>
    <w:rsid w:val="00F66E66"/>
    <w:rsid w:val="00F7411B"/>
    <w:rsid w:val="00F80AE8"/>
    <w:rsid w:val="00F80EFA"/>
    <w:rsid w:val="00F96E57"/>
    <w:rsid w:val="00F97A00"/>
    <w:rsid w:val="00FA7380"/>
    <w:rsid w:val="00FB50BB"/>
    <w:rsid w:val="00FB6A2E"/>
    <w:rsid w:val="00FC58AC"/>
    <w:rsid w:val="00FC781D"/>
    <w:rsid w:val="00FD27C9"/>
    <w:rsid w:val="00FD601C"/>
    <w:rsid w:val="00FD6F3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0A4"/>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581"/>
    <w:pPr>
      <w:tabs>
        <w:tab w:val="center" w:pos="4153"/>
        <w:tab w:val="right" w:pos="8306"/>
      </w:tabs>
      <w:snapToGrid w:val="0"/>
    </w:pPr>
    <w:rPr>
      <w:sz w:val="20"/>
      <w:szCs w:val="20"/>
    </w:rPr>
  </w:style>
  <w:style w:type="character" w:customStyle="1" w:styleId="a4">
    <w:name w:val="頁首 字元"/>
    <w:basedOn w:val="a0"/>
    <w:link w:val="a3"/>
    <w:uiPriority w:val="99"/>
    <w:rsid w:val="00D72581"/>
    <w:rPr>
      <w:rFonts w:ascii="Calibri" w:eastAsia="新細明體" w:hAnsi="Calibri" w:cs="Calibri"/>
      <w:sz w:val="20"/>
      <w:szCs w:val="20"/>
    </w:rPr>
  </w:style>
  <w:style w:type="paragraph" w:styleId="a5">
    <w:name w:val="footer"/>
    <w:basedOn w:val="a"/>
    <w:link w:val="a6"/>
    <w:uiPriority w:val="99"/>
    <w:unhideWhenUsed/>
    <w:rsid w:val="00D72581"/>
    <w:pPr>
      <w:tabs>
        <w:tab w:val="center" w:pos="4153"/>
        <w:tab w:val="right" w:pos="8306"/>
      </w:tabs>
      <w:snapToGrid w:val="0"/>
    </w:pPr>
    <w:rPr>
      <w:sz w:val="20"/>
      <w:szCs w:val="20"/>
    </w:rPr>
  </w:style>
  <w:style w:type="character" w:customStyle="1" w:styleId="a6">
    <w:name w:val="頁尾 字元"/>
    <w:basedOn w:val="a0"/>
    <w:link w:val="a5"/>
    <w:uiPriority w:val="99"/>
    <w:rsid w:val="00D72581"/>
    <w:rPr>
      <w:rFonts w:ascii="Calibri" w:eastAsia="新細明體" w:hAnsi="Calibri" w:cs="Calibri"/>
      <w:sz w:val="20"/>
      <w:szCs w:val="20"/>
    </w:rPr>
  </w:style>
  <w:style w:type="paragraph" w:styleId="Web">
    <w:name w:val="Normal (Web)"/>
    <w:basedOn w:val="a"/>
    <w:uiPriority w:val="99"/>
    <w:semiHidden/>
    <w:unhideWhenUsed/>
    <w:rsid w:val="0012646E"/>
    <w:pPr>
      <w:widowControl/>
      <w:spacing w:before="100" w:beforeAutospacing="1" w:after="100" w:afterAutospacing="1"/>
    </w:pPr>
    <w:rPr>
      <w:rFonts w:ascii="新細明體" w:hAnsi="新細明體" w:cs="新細明體"/>
      <w:kern w:val="0"/>
    </w:rPr>
  </w:style>
  <w:style w:type="character" w:styleId="a7">
    <w:name w:val="Hyperlink"/>
    <w:basedOn w:val="a0"/>
    <w:uiPriority w:val="99"/>
    <w:unhideWhenUsed/>
    <w:rsid w:val="001264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0A4"/>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581"/>
    <w:pPr>
      <w:tabs>
        <w:tab w:val="center" w:pos="4153"/>
        <w:tab w:val="right" w:pos="8306"/>
      </w:tabs>
      <w:snapToGrid w:val="0"/>
    </w:pPr>
    <w:rPr>
      <w:sz w:val="20"/>
      <w:szCs w:val="20"/>
    </w:rPr>
  </w:style>
  <w:style w:type="character" w:customStyle="1" w:styleId="a4">
    <w:name w:val="頁首 字元"/>
    <w:basedOn w:val="a0"/>
    <w:link w:val="a3"/>
    <w:uiPriority w:val="99"/>
    <w:rsid w:val="00D72581"/>
    <w:rPr>
      <w:rFonts w:ascii="Calibri" w:eastAsia="新細明體" w:hAnsi="Calibri" w:cs="Calibri"/>
      <w:sz w:val="20"/>
      <w:szCs w:val="20"/>
    </w:rPr>
  </w:style>
  <w:style w:type="paragraph" w:styleId="a5">
    <w:name w:val="footer"/>
    <w:basedOn w:val="a"/>
    <w:link w:val="a6"/>
    <w:uiPriority w:val="99"/>
    <w:unhideWhenUsed/>
    <w:rsid w:val="00D72581"/>
    <w:pPr>
      <w:tabs>
        <w:tab w:val="center" w:pos="4153"/>
        <w:tab w:val="right" w:pos="8306"/>
      </w:tabs>
      <w:snapToGrid w:val="0"/>
    </w:pPr>
    <w:rPr>
      <w:sz w:val="20"/>
      <w:szCs w:val="20"/>
    </w:rPr>
  </w:style>
  <w:style w:type="character" w:customStyle="1" w:styleId="a6">
    <w:name w:val="頁尾 字元"/>
    <w:basedOn w:val="a0"/>
    <w:link w:val="a5"/>
    <w:uiPriority w:val="99"/>
    <w:rsid w:val="00D72581"/>
    <w:rPr>
      <w:rFonts w:ascii="Calibri" w:eastAsia="新細明體" w:hAnsi="Calibri" w:cs="Calibri"/>
      <w:sz w:val="20"/>
      <w:szCs w:val="20"/>
    </w:rPr>
  </w:style>
  <w:style w:type="paragraph" w:styleId="Web">
    <w:name w:val="Normal (Web)"/>
    <w:basedOn w:val="a"/>
    <w:uiPriority w:val="99"/>
    <w:semiHidden/>
    <w:unhideWhenUsed/>
    <w:rsid w:val="0012646E"/>
    <w:pPr>
      <w:widowControl/>
      <w:spacing w:before="100" w:beforeAutospacing="1" w:after="100" w:afterAutospacing="1"/>
    </w:pPr>
    <w:rPr>
      <w:rFonts w:ascii="新細明體" w:hAnsi="新細明體" w:cs="新細明體"/>
      <w:kern w:val="0"/>
    </w:rPr>
  </w:style>
  <w:style w:type="character" w:styleId="a7">
    <w:name w:val="Hyperlink"/>
    <w:basedOn w:val="a0"/>
    <w:uiPriority w:val="99"/>
    <w:unhideWhenUsed/>
    <w:rsid w:val="0012646E"/>
    <w:rPr>
      <w:color w:val="0000FF"/>
      <w:u w:val="single"/>
    </w:rPr>
  </w:style>
</w:styles>
</file>

<file path=word/webSettings.xml><?xml version="1.0" encoding="utf-8"?>
<w:webSettings xmlns:r="http://schemas.openxmlformats.org/officeDocument/2006/relationships" xmlns:w="http://schemas.openxmlformats.org/wordprocessingml/2006/main">
  <w:divs>
    <w:div w:id="85519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ybf.t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B41F9-C9AB-4BF1-A5B6-9072FCD42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121</Words>
  <Characters>691</Characters>
  <Application>Microsoft Office Word</Application>
  <DocSecurity>0</DocSecurity>
  <Lines>5</Lines>
  <Paragraphs>1</Paragraphs>
  <ScaleCrop>false</ScaleCrop>
  <Company>SYNNEX</Company>
  <LinksUpToDate>false</LinksUpToDate>
  <CharactersWithSpaces>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cp:lastPrinted>2016-05-23T13:14:00Z</cp:lastPrinted>
  <dcterms:created xsi:type="dcterms:W3CDTF">2016-05-23T12:42:00Z</dcterms:created>
  <dcterms:modified xsi:type="dcterms:W3CDTF">2016-05-23T13:15:00Z</dcterms:modified>
</cp:coreProperties>
</file>