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AF8" w:rsidRDefault="004D03D2" w:rsidP="00292AF8">
      <w:pPr>
        <w:jc w:val="center"/>
        <w:rPr>
          <w:rFonts w:ascii="Times New Roman" w:eastAsia="標楷體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eastAsia="標楷體" w:hAnsi="Times New Roman" w:cs="Times New Roman" w:hint="eastAsia"/>
          <w:b/>
          <w:sz w:val="36"/>
          <w:szCs w:val="36"/>
          <w:shd w:val="clear" w:color="auto" w:fill="FFFFFF"/>
        </w:rPr>
        <w:t>國</w:t>
      </w:r>
      <w:r>
        <w:rPr>
          <w:rFonts w:ascii="Times New Roman" w:eastAsia="標楷體" w:hAnsi="Times New Roman" w:cs="Times New Roman" w:hint="eastAsia"/>
          <w:b/>
          <w:sz w:val="36"/>
          <w:szCs w:val="36"/>
          <w:shd w:val="clear" w:color="auto" w:fill="FFFFFF"/>
        </w:rPr>
        <w:t>3</w:t>
      </w:r>
      <w:r>
        <w:rPr>
          <w:rFonts w:ascii="Times New Roman" w:eastAsia="標楷體" w:hAnsi="Times New Roman" w:cs="Times New Roman" w:hint="eastAsia"/>
          <w:b/>
          <w:sz w:val="36"/>
          <w:szCs w:val="36"/>
          <w:shd w:val="clear" w:color="auto" w:fill="FFFFFF"/>
        </w:rPr>
        <w:t>龍潭第二交流道環說書審</w:t>
      </w:r>
      <w:r w:rsidR="00A617FD">
        <w:rPr>
          <w:rFonts w:ascii="Times New Roman" w:eastAsia="標楷體" w:hAnsi="Times New Roman" w:cs="Times New Roman" w:hint="eastAsia"/>
          <w:b/>
          <w:sz w:val="36"/>
          <w:szCs w:val="36"/>
          <w:shd w:val="clear" w:color="auto" w:fill="FFFFFF"/>
        </w:rPr>
        <w:t>查</w:t>
      </w:r>
      <w:r>
        <w:rPr>
          <w:rFonts w:ascii="Times New Roman" w:eastAsia="標楷體" w:hAnsi="Times New Roman" w:cs="Times New Roman" w:hint="eastAsia"/>
          <w:b/>
          <w:sz w:val="36"/>
          <w:szCs w:val="36"/>
          <w:shd w:val="clear" w:color="auto" w:fill="FFFFFF"/>
        </w:rPr>
        <w:t>通過</w:t>
      </w:r>
    </w:p>
    <w:p w:rsidR="000D53F3" w:rsidRDefault="004D03D2" w:rsidP="00A377F7">
      <w:pPr>
        <w:adjustRightInd w:val="0"/>
        <w:snapToGrid w:val="0"/>
        <w:spacing w:beforeLines="50" w:before="180" w:afterLines="50" w:after="180" w:line="48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因應桃園市龍潭地區發展及</w:t>
      </w:r>
      <w:r w:rsidR="00004172" w:rsidRPr="00004172">
        <w:rPr>
          <w:rFonts w:ascii="Times New Roman" w:eastAsia="標楷體" w:hAnsi="Times New Roman" w:cs="Times New Roman" w:hint="eastAsia"/>
          <w:sz w:val="28"/>
          <w:szCs w:val="28"/>
          <w:shd w:val="clear" w:color="auto" w:fill="FFFFFF"/>
        </w:rPr>
        <w:t>龍潭科技園區</w:t>
      </w:r>
      <w:r>
        <w:rPr>
          <w:rFonts w:ascii="Times New Roman" w:eastAsia="標楷體" w:hAnsi="Times New Roman" w:cs="Times New Roman" w:hint="eastAsia"/>
          <w:sz w:val="28"/>
          <w:szCs w:val="28"/>
        </w:rPr>
        <w:t>、遊樂園之交通需求，</w:t>
      </w:r>
      <w:r w:rsidR="00292AF8">
        <w:rPr>
          <w:rFonts w:ascii="Times New Roman" w:eastAsia="標楷體" w:hAnsi="Times New Roman" w:cs="Times New Roman" w:hint="eastAsia"/>
          <w:sz w:val="28"/>
          <w:szCs w:val="28"/>
        </w:rPr>
        <w:t>桃園市政府</w:t>
      </w:r>
      <w:r>
        <w:rPr>
          <w:rFonts w:ascii="Times New Roman" w:eastAsia="標楷體" w:hAnsi="Times New Roman" w:cs="Times New Roman" w:hint="eastAsia"/>
          <w:sz w:val="28"/>
          <w:szCs w:val="28"/>
        </w:rPr>
        <w:t>規劃於國道</w:t>
      </w:r>
      <w:r>
        <w:rPr>
          <w:rFonts w:ascii="Times New Roman" w:eastAsia="標楷體" w:hAnsi="Times New Roman" w:cs="Times New Roman" w:hint="eastAsia"/>
          <w:sz w:val="28"/>
          <w:szCs w:val="28"/>
        </w:rPr>
        <w:t>3</w:t>
      </w:r>
      <w:r>
        <w:rPr>
          <w:rFonts w:ascii="Times New Roman" w:eastAsia="標楷體" w:hAnsi="Times New Roman" w:cs="Times New Roman" w:hint="eastAsia"/>
          <w:sz w:val="28"/>
          <w:szCs w:val="28"/>
        </w:rPr>
        <w:t>號原龍潭收費站區南端，增設第二交流道，可行性研究</w:t>
      </w:r>
      <w:r w:rsidR="000D53F3">
        <w:rPr>
          <w:rFonts w:ascii="Times New Roman" w:eastAsia="標楷體" w:hAnsi="Times New Roman" w:cs="Times New Roman" w:hint="eastAsia"/>
          <w:sz w:val="28"/>
          <w:szCs w:val="28"/>
        </w:rPr>
        <w:t>經</w:t>
      </w:r>
      <w:r w:rsidR="00004172">
        <w:rPr>
          <w:rFonts w:ascii="Times New Roman" w:eastAsia="標楷體" w:hAnsi="Times New Roman" w:cs="Times New Roman" w:hint="eastAsia"/>
          <w:sz w:val="28"/>
          <w:szCs w:val="28"/>
        </w:rPr>
        <w:t>於</w:t>
      </w:r>
      <w:r w:rsidRPr="004D03D2">
        <w:rPr>
          <w:rFonts w:ascii="Times New Roman" w:eastAsia="標楷體" w:hAnsi="Times New Roman" w:cs="Times New Roman" w:hint="eastAsia"/>
          <w:sz w:val="28"/>
          <w:szCs w:val="28"/>
        </w:rPr>
        <w:t>104</w:t>
      </w:r>
      <w:bookmarkStart w:id="0" w:name="_GoBack"/>
      <w:bookmarkEnd w:id="0"/>
      <w:r w:rsidRPr="004D03D2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4D03D2">
        <w:rPr>
          <w:rFonts w:ascii="Times New Roman" w:eastAsia="標楷體" w:hAnsi="Times New Roman" w:cs="Times New Roman" w:hint="eastAsia"/>
          <w:sz w:val="28"/>
          <w:szCs w:val="28"/>
        </w:rPr>
        <w:t>9</w:t>
      </w:r>
      <w:r w:rsidRPr="004D03D2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004172">
        <w:rPr>
          <w:rFonts w:ascii="Times New Roman" w:eastAsia="標楷體" w:hAnsi="Times New Roman" w:cs="Times New Roman" w:hint="eastAsia"/>
          <w:sz w:val="28"/>
          <w:szCs w:val="28"/>
        </w:rPr>
        <w:t>通過</w:t>
      </w:r>
      <w:r>
        <w:rPr>
          <w:rFonts w:ascii="Times New Roman" w:eastAsia="標楷體" w:hAnsi="Times New Roman" w:cs="Times New Roman" w:hint="eastAsia"/>
          <w:sz w:val="28"/>
          <w:szCs w:val="28"/>
        </w:rPr>
        <w:t>後，</w:t>
      </w:r>
      <w:r w:rsidR="000D53F3">
        <w:rPr>
          <w:rFonts w:ascii="Times New Roman" w:eastAsia="標楷體" w:hAnsi="Times New Roman" w:cs="Times New Roman" w:hint="eastAsia"/>
          <w:sz w:val="28"/>
          <w:szCs w:val="28"/>
        </w:rPr>
        <w:t>今</w:t>
      </w:r>
      <w:r w:rsidR="000D53F3">
        <w:rPr>
          <w:rFonts w:ascii="Times New Roman" w:eastAsia="標楷體" w:hAnsi="Times New Roman" w:cs="Times New Roman" w:hint="eastAsia"/>
          <w:sz w:val="28"/>
          <w:szCs w:val="28"/>
        </w:rPr>
        <w:t>(22)</w:t>
      </w:r>
      <w:r w:rsidR="00004172">
        <w:rPr>
          <w:rFonts w:ascii="Times New Roman" w:eastAsia="標楷體" w:hAnsi="Times New Roman" w:cs="Times New Roman" w:hint="eastAsia"/>
          <w:sz w:val="28"/>
          <w:szCs w:val="28"/>
        </w:rPr>
        <w:t>日本案環境影響說明書通過環保署審查，預計</w:t>
      </w:r>
      <w:r w:rsidR="00004172">
        <w:rPr>
          <w:rFonts w:ascii="Times New Roman" w:eastAsia="標楷體" w:hAnsi="Times New Roman" w:cs="Times New Roman" w:hint="eastAsia"/>
          <w:sz w:val="28"/>
          <w:szCs w:val="28"/>
        </w:rPr>
        <w:t>109</w:t>
      </w:r>
      <w:r w:rsidR="00004172">
        <w:rPr>
          <w:rFonts w:ascii="Times New Roman" w:eastAsia="標楷體" w:hAnsi="Times New Roman" w:cs="Times New Roman" w:hint="eastAsia"/>
          <w:sz w:val="28"/>
          <w:szCs w:val="28"/>
        </w:rPr>
        <w:t>年底完工</w:t>
      </w:r>
      <w:r w:rsidR="000D53F3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004172" w:rsidRDefault="00A617FD" w:rsidP="00A377F7">
      <w:pPr>
        <w:adjustRightInd w:val="0"/>
        <w:snapToGrid w:val="0"/>
        <w:spacing w:beforeLines="50" w:before="180" w:afterLines="50" w:after="180" w:line="480" w:lineRule="exact"/>
        <w:ind w:firstLineChars="200" w:firstLine="560"/>
        <w:jc w:val="both"/>
        <w:rPr>
          <w:rFonts w:ascii="Times New Roman" w:eastAsia="標楷體" w:hAnsi="Times New Roman" w:cs="Times New Roman" w:hint="eastAsia"/>
          <w:sz w:val="28"/>
          <w:szCs w:val="28"/>
          <w:shd w:val="clear" w:color="auto" w:fill="FFFFFF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國道</w:t>
      </w:r>
      <w:r>
        <w:rPr>
          <w:rFonts w:ascii="Times New Roman" w:eastAsia="標楷體" w:hAnsi="Times New Roman" w:cs="Times New Roman" w:hint="eastAsia"/>
          <w:sz w:val="28"/>
          <w:szCs w:val="28"/>
        </w:rPr>
        <w:t>3</w:t>
      </w:r>
      <w:r>
        <w:rPr>
          <w:rFonts w:ascii="Times New Roman" w:eastAsia="標楷體" w:hAnsi="Times New Roman" w:cs="Times New Roman" w:hint="eastAsia"/>
          <w:sz w:val="28"/>
          <w:szCs w:val="28"/>
        </w:rPr>
        <w:t>號增設龍潭第二交流道</w:t>
      </w:r>
      <w:r w:rsidR="00004172">
        <w:rPr>
          <w:rFonts w:ascii="Times New Roman" w:eastAsia="標楷體" w:hAnsi="Times New Roman" w:cs="Times New Roman" w:hint="eastAsia"/>
          <w:sz w:val="28"/>
          <w:szCs w:val="28"/>
        </w:rPr>
        <w:t>係利用</w:t>
      </w:r>
      <w:r w:rsidR="00004172">
        <w:rPr>
          <w:rFonts w:ascii="Times New Roman" w:eastAsia="標楷體" w:hAnsi="Times New Roman" w:cs="Times New Roman" w:hint="eastAsia"/>
          <w:sz w:val="28"/>
          <w:szCs w:val="28"/>
        </w:rPr>
        <w:t>龍潭收費站區</w:t>
      </w:r>
      <w:r w:rsidR="00004172">
        <w:rPr>
          <w:rFonts w:ascii="Times New Roman" w:eastAsia="標楷體" w:hAnsi="Times New Roman" w:cs="Times New Roman" w:hint="eastAsia"/>
          <w:sz w:val="28"/>
          <w:szCs w:val="28"/>
        </w:rPr>
        <w:t>範圍，設置</w:t>
      </w:r>
      <w:r w:rsidR="00004172" w:rsidRPr="00004172">
        <w:rPr>
          <w:rFonts w:ascii="Times New Roman" w:eastAsia="標楷體" w:hAnsi="Times New Roman" w:cs="Times New Roman" w:hint="eastAsia"/>
          <w:sz w:val="28"/>
          <w:szCs w:val="28"/>
        </w:rPr>
        <w:t>一般</w:t>
      </w:r>
      <w:r w:rsidR="00004172">
        <w:rPr>
          <w:rFonts w:ascii="Times New Roman" w:eastAsia="標楷體" w:hAnsi="Times New Roman" w:cs="Times New Roman" w:hint="eastAsia"/>
          <w:sz w:val="28"/>
          <w:szCs w:val="28"/>
        </w:rPr>
        <w:t>鑽石型交流道，以桃</w:t>
      </w:r>
      <w:r w:rsidR="00004172">
        <w:rPr>
          <w:rFonts w:ascii="Times New Roman" w:eastAsia="標楷體" w:hAnsi="Times New Roman" w:cs="Times New Roman" w:hint="eastAsia"/>
          <w:sz w:val="28"/>
          <w:szCs w:val="28"/>
        </w:rPr>
        <w:t>68</w:t>
      </w:r>
      <w:r w:rsidR="00004172">
        <w:rPr>
          <w:rFonts w:ascii="Times New Roman" w:eastAsia="標楷體" w:hAnsi="Times New Roman" w:cs="Times New Roman" w:hint="eastAsia"/>
          <w:sz w:val="28"/>
          <w:szCs w:val="28"/>
        </w:rPr>
        <w:t>及桃</w:t>
      </w:r>
      <w:r w:rsidR="00004172">
        <w:rPr>
          <w:rFonts w:ascii="Times New Roman" w:eastAsia="標楷體" w:hAnsi="Times New Roman" w:cs="Times New Roman" w:hint="eastAsia"/>
          <w:sz w:val="28"/>
          <w:szCs w:val="28"/>
        </w:rPr>
        <w:t>68-1</w:t>
      </w:r>
      <w:r w:rsidR="00004172">
        <w:rPr>
          <w:rFonts w:ascii="Times New Roman" w:eastAsia="標楷體" w:hAnsi="Times New Roman" w:cs="Times New Roman" w:hint="eastAsia"/>
          <w:sz w:val="28"/>
          <w:szCs w:val="28"/>
        </w:rPr>
        <w:t>作為聯絡道，</w:t>
      </w:r>
      <w:r w:rsidR="00DA561C">
        <w:rPr>
          <w:rFonts w:ascii="Times New Roman" w:eastAsia="標楷體" w:hAnsi="Times New Roman" w:cs="Times New Roman" w:hint="eastAsia"/>
          <w:sz w:val="28"/>
          <w:szCs w:val="28"/>
        </w:rPr>
        <w:t>環境影響說明書今</w:t>
      </w:r>
      <w:r w:rsidR="00DA561C">
        <w:rPr>
          <w:rFonts w:ascii="Times New Roman" w:eastAsia="標楷體" w:hAnsi="Times New Roman" w:cs="Times New Roman" w:hint="eastAsia"/>
          <w:sz w:val="28"/>
          <w:szCs w:val="28"/>
        </w:rPr>
        <w:t>(22)</w:t>
      </w:r>
      <w:r w:rsidR="00DA561C">
        <w:rPr>
          <w:rFonts w:ascii="Times New Roman" w:eastAsia="標楷體" w:hAnsi="Times New Roman" w:cs="Times New Roman" w:hint="eastAsia"/>
          <w:sz w:val="28"/>
          <w:szCs w:val="28"/>
        </w:rPr>
        <w:t>日獲環保署同意通過，高公局將接續辦理</w:t>
      </w:r>
      <w:r w:rsidR="00DA561C" w:rsidRPr="00004172">
        <w:rPr>
          <w:rFonts w:ascii="Times New Roman" w:eastAsia="標楷體" w:hAnsi="Times New Roman" w:cs="Times New Roman" w:hint="eastAsia"/>
          <w:sz w:val="28"/>
          <w:szCs w:val="28"/>
        </w:rPr>
        <w:t>工程設計及用地取得</w:t>
      </w:r>
      <w:r w:rsidR="00DA561C">
        <w:rPr>
          <w:rFonts w:ascii="Times New Roman" w:eastAsia="標楷體" w:hAnsi="Times New Roman" w:cs="Times New Roman" w:hint="eastAsia"/>
          <w:sz w:val="28"/>
          <w:szCs w:val="28"/>
        </w:rPr>
        <w:t>作業，本案總經費</w:t>
      </w:r>
      <w:r w:rsidR="00DA561C" w:rsidRPr="00D52E73">
        <w:rPr>
          <w:rFonts w:ascii="Times New Roman" w:eastAsia="標楷體" w:hAnsi="Times New Roman" w:cs="Times New Roman" w:hint="eastAsia"/>
          <w:sz w:val="28"/>
          <w:szCs w:val="28"/>
        </w:rPr>
        <w:t>9.79</w:t>
      </w:r>
      <w:r w:rsidR="00DA561C" w:rsidRPr="00D52E73">
        <w:rPr>
          <w:rFonts w:ascii="Times New Roman" w:eastAsia="標楷體" w:hAnsi="Times New Roman" w:cs="Times New Roman" w:hint="eastAsia"/>
          <w:sz w:val="28"/>
          <w:szCs w:val="28"/>
        </w:rPr>
        <w:t>億元</w:t>
      </w:r>
      <w:r w:rsidR="00DA561C">
        <w:rPr>
          <w:rFonts w:ascii="Times New Roman" w:eastAsia="標楷體" w:hAnsi="Times New Roman" w:cs="Times New Roman" w:hint="eastAsia"/>
          <w:sz w:val="28"/>
          <w:szCs w:val="28"/>
        </w:rPr>
        <w:t>，高公局並承諾於交流道通車前，完成對於高原國小之各項短中期環境影響減輕策略</w:t>
      </w:r>
      <w:r w:rsidR="00004172">
        <w:rPr>
          <w:rFonts w:ascii="Times New Roman" w:eastAsia="標楷體" w:hAnsi="Times New Roman" w:cs="Times New Roman" w:hint="eastAsia"/>
          <w:sz w:val="28"/>
          <w:szCs w:val="28"/>
          <w:shd w:val="clear" w:color="auto" w:fill="FFFFFF"/>
        </w:rPr>
        <w:t>。</w:t>
      </w:r>
    </w:p>
    <w:p w:rsidR="001E0D09" w:rsidRDefault="001E0D09" w:rsidP="00A377F7">
      <w:pPr>
        <w:adjustRightInd w:val="0"/>
        <w:snapToGrid w:val="0"/>
        <w:spacing w:beforeLines="50" w:before="180" w:afterLines="50" w:after="180" w:line="48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桃園市政府表示，為加速本案推動，市府同意配合編列</w:t>
      </w:r>
      <w:r>
        <w:rPr>
          <w:rFonts w:ascii="Times New Roman" w:eastAsia="標楷體" w:hAnsi="Times New Roman" w:cs="Times New Roman" w:hint="eastAsia"/>
          <w:sz w:val="28"/>
          <w:szCs w:val="28"/>
        </w:rPr>
        <w:t>2.96</w:t>
      </w:r>
      <w:r>
        <w:rPr>
          <w:rFonts w:ascii="Times New Roman" w:eastAsia="標楷體" w:hAnsi="Times New Roman" w:cs="Times New Roman" w:hint="eastAsia"/>
          <w:sz w:val="28"/>
          <w:szCs w:val="28"/>
        </w:rPr>
        <w:t>億用地費，並協助對於高原國小之各項短中期環境影響減輕策略，包含桃</w:t>
      </w:r>
      <w:r>
        <w:rPr>
          <w:rFonts w:ascii="Times New Roman" w:eastAsia="標楷體" w:hAnsi="Times New Roman" w:cs="Times New Roman" w:hint="eastAsia"/>
          <w:sz w:val="28"/>
          <w:szCs w:val="28"/>
        </w:rPr>
        <w:t>68</w:t>
      </w:r>
      <w:r>
        <w:rPr>
          <w:rFonts w:ascii="Times New Roman" w:eastAsia="標楷體" w:hAnsi="Times New Roman" w:cs="Times New Roman" w:hint="eastAsia"/>
          <w:sz w:val="28"/>
          <w:szCs w:val="28"/>
        </w:rPr>
        <w:t>及桃</w:t>
      </w:r>
      <w:r>
        <w:rPr>
          <w:rFonts w:ascii="Times New Roman" w:eastAsia="標楷體" w:hAnsi="Times New Roman" w:cs="Times New Roman" w:hint="eastAsia"/>
          <w:sz w:val="28"/>
          <w:szCs w:val="28"/>
        </w:rPr>
        <w:t>69</w:t>
      </w:r>
      <w:r>
        <w:rPr>
          <w:rFonts w:ascii="Times New Roman" w:eastAsia="標楷體" w:hAnsi="Times New Roman" w:cs="Times New Roman" w:hint="eastAsia"/>
          <w:sz w:val="28"/>
          <w:szCs w:val="28"/>
        </w:rPr>
        <w:t>之交通工程配套措施、執行時段性大貨車管制策略、增設超速取締設施、協助協調桃</w:t>
      </w:r>
      <w:r>
        <w:rPr>
          <w:rFonts w:ascii="Times New Roman" w:eastAsia="標楷體" w:hAnsi="Times New Roman" w:cs="Times New Roman" w:hint="eastAsia"/>
          <w:sz w:val="28"/>
          <w:szCs w:val="28"/>
        </w:rPr>
        <w:t>68</w:t>
      </w:r>
      <w:r>
        <w:rPr>
          <w:rFonts w:ascii="Times New Roman" w:eastAsia="標楷體" w:hAnsi="Times New Roman" w:cs="Times New Roman" w:hint="eastAsia"/>
          <w:sz w:val="28"/>
          <w:szCs w:val="28"/>
        </w:rPr>
        <w:t>電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桿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</w:rPr>
        <w:t>地下化及家長接送區規劃。</w:t>
      </w:r>
    </w:p>
    <w:p w:rsidR="00D52E73" w:rsidRDefault="00DA561C" w:rsidP="00A377F7">
      <w:pPr>
        <w:adjustRightInd w:val="0"/>
        <w:snapToGrid w:val="0"/>
        <w:spacing w:beforeLines="50" w:before="180" w:afterLines="50" w:after="180" w:line="48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  <w:shd w:val="clear" w:color="auto" w:fill="FFFFFF"/>
        </w:rPr>
        <w:t>國道</w:t>
      </w:r>
      <w:r>
        <w:rPr>
          <w:rFonts w:ascii="Times New Roman" w:eastAsia="標楷體" w:hAnsi="Times New Roman" w:cs="Times New Roman" w:hint="eastAsia"/>
          <w:sz w:val="28"/>
          <w:szCs w:val="28"/>
          <w:shd w:val="clear" w:color="auto" w:fill="FFFFFF"/>
        </w:rPr>
        <w:t>3</w:t>
      </w:r>
      <w:r>
        <w:rPr>
          <w:rFonts w:ascii="Times New Roman" w:eastAsia="標楷體" w:hAnsi="Times New Roman" w:cs="Times New Roman" w:hint="eastAsia"/>
          <w:sz w:val="28"/>
          <w:szCs w:val="28"/>
          <w:shd w:val="clear" w:color="auto" w:fill="FFFFFF"/>
        </w:rPr>
        <w:t>號龍潭第二交流道通車後，將可改善既有龍潭交流道之交通壅塞問題，減少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  <w:shd w:val="clear" w:color="auto" w:fill="FFFFFF"/>
        </w:rPr>
        <w:t>車流繞經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  <w:shd w:val="clear" w:color="auto" w:fill="FFFFFF"/>
        </w:rPr>
        <w:t>於龍潭市區，提供</w:t>
      </w:r>
      <w:r w:rsidRPr="00004172">
        <w:rPr>
          <w:rFonts w:ascii="Times New Roman" w:eastAsia="標楷體" w:hAnsi="Times New Roman" w:cs="Times New Roman" w:hint="eastAsia"/>
          <w:sz w:val="28"/>
          <w:szCs w:val="28"/>
          <w:shd w:val="clear" w:color="auto" w:fill="FFFFFF"/>
        </w:rPr>
        <w:t>龍潭科技園區</w:t>
      </w:r>
      <w:r>
        <w:rPr>
          <w:rFonts w:ascii="Times New Roman" w:eastAsia="標楷體" w:hAnsi="Times New Roman" w:cs="Times New Roman" w:hint="eastAsia"/>
          <w:sz w:val="28"/>
          <w:szCs w:val="28"/>
          <w:shd w:val="clear" w:color="auto" w:fill="FFFFFF"/>
        </w:rPr>
        <w:t>、遊樂園便捷之聯外交通服務</w:t>
      </w:r>
      <w:r w:rsidR="00004172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4A7D0E">
        <w:rPr>
          <w:rFonts w:ascii="Times New Roman" w:eastAsia="標楷體" w:hAnsi="Times New Roman" w:cs="Times New Roman" w:hint="eastAsia"/>
          <w:sz w:val="28"/>
          <w:szCs w:val="28"/>
        </w:rPr>
        <w:t>桃園市政府將協調高公局</w:t>
      </w:r>
      <w:r w:rsidR="004A7D0E">
        <w:rPr>
          <w:rFonts w:ascii="Times New Roman" w:eastAsia="標楷體" w:hAnsi="Times New Roman" w:cs="Times New Roman" w:hint="eastAsia"/>
          <w:sz w:val="28"/>
          <w:szCs w:val="28"/>
        </w:rPr>
        <w:t>106</w:t>
      </w:r>
      <w:r w:rsidR="004A7D0E">
        <w:rPr>
          <w:rFonts w:ascii="Times New Roman" w:eastAsia="標楷體" w:hAnsi="Times New Roman" w:cs="Times New Roman" w:hint="eastAsia"/>
          <w:sz w:val="28"/>
          <w:szCs w:val="28"/>
        </w:rPr>
        <w:t>年底完成用地取得，</w:t>
      </w:r>
      <w:r w:rsidR="00D52E73">
        <w:rPr>
          <w:rFonts w:ascii="Times New Roman" w:eastAsia="標楷體" w:hAnsi="Times New Roman" w:cs="Times New Roman" w:hint="eastAsia"/>
          <w:sz w:val="28"/>
          <w:szCs w:val="28"/>
        </w:rPr>
        <w:t>107</w:t>
      </w:r>
      <w:r w:rsidR="00D52E73">
        <w:rPr>
          <w:rFonts w:ascii="Times New Roman" w:eastAsia="標楷體" w:hAnsi="Times New Roman" w:cs="Times New Roman" w:hint="eastAsia"/>
          <w:sz w:val="28"/>
          <w:szCs w:val="28"/>
        </w:rPr>
        <w:t>年動工、</w:t>
      </w:r>
      <w:r w:rsidR="00D52E73"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="004A7D0E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="00D52E73">
        <w:rPr>
          <w:rFonts w:ascii="Times New Roman" w:eastAsia="標楷體" w:hAnsi="Times New Roman" w:cs="Times New Roman" w:hint="eastAsia"/>
          <w:sz w:val="28"/>
          <w:szCs w:val="28"/>
        </w:rPr>
        <w:t>年底完工。</w:t>
      </w:r>
    </w:p>
    <w:p w:rsidR="00B10965" w:rsidRPr="0007223E" w:rsidRDefault="00004172" w:rsidP="00004172">
      <w:pPr>
        <w:jc w:val="center"/>
      </w:pPr>
      <w:r w:rsidRPr="008C4D3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27172A6" wp14:editId="6548353A">
            <wp:extent cx="5335200" cy="1980000"/>
            <wp:effectExtent l="0" t="0" r="0" b="0"/>
            <wp:docPr id="33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0965" w:rsidRPr="0007223E" w:rsidSect="00D77FA8">
      <w:headerReference w:type="default" r:id="rId9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347" w:rsidRDefault="00B17347" w:rsidP="005A1601">
      <w:r>
        <w:separator/>
      </w:r>
    </w:p>
  </w:endnote>
  <w:endnote w:type="continuationSeparator" w:id="0">
    <w:p w:rsidR="00B17347" w:rsidRDefault="00B17347" w:rsidP="005A1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347" w:rsidRDefault="00B17347" w:rsidP="005A1601">
      <w:r>
        <w:separator/>
      </w:r>
    </w:p>
  </w:footnote>
  <w:footnote w:type="continuationSeparator" w:id="0">
    <w:p w:rsidR="00B17347" w:rsidRDefault="00B17347" w:rsidP="005A16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536"/>
      <w:gridCol w:w="4536"/>
    </w:tblGrid>
    <w:tr w:rsidR="005A1601" w:rsidRPr="00A431FE" w:rsidTr="00A431FE">
      <w:trPr>
        <w:trHeight w:val="575"/>
      </w:trPr>
      <w:tc>
        <w:tcPr>
          <w:tcW w:w="4536" w:type="dxa"/>
          <w:shd w:val="clear" w:color="auto" w:fill="99CCFF"/>
        </w:tcPr>
        <w:p w:rsidR="005A1601" w:rsidRPr="00A431FE" w:rsidRDefault="005A1601" w:rsidP="001524A6">
          <w:pPr>
            <w:pStyle w:val="2"/>
            <w:spacing w:after="0" w:line="240" w:lineRule="auto"/>
            <w:rPr>
              <w:rFonts w:eastAsia="標楷體"/>
              <w:b/>
              <w:color w:val="FFFFFF"/>
              <w:sz w:val="32"/>
              <w:szCs w:val="32"/>
            </w:rPr>
          </w:pPr>
          <w:r w:rsidRPr="00A431FE">
            <w:rPr>
              <w:rFonts w:eastAsia="標楷體"/>
              <w:b/>
              <w:color w:val="FFFFFF"/>
              <w:sz w:val="32"/>
              <w:szCs w:val="32"/>
            </w:rPr>
            <w:t>桃園</w:t>
          </w:r>
          <w:r w:rsidR="001524A6" w:rsidRPr="00A431FE">
            <w:rPr>
              <w:rFonts w:eastAsia="標楷體"/>
              <w:b/>
              <w:color w:val="FFFFFF"/>
              <w:sz w:val="32"/>
              <w:szCs w:val="32"/>
            </w:rPr>
            <w:t>市</w:t>
          </w:r>
          <w:r w:rsidRPr="00A431FE">
            <w:rPr>
              <w:rFonts w:eastAsia="標楷體"/>
              <w:b/>
              <w:color w:val="FFFFFF"/>
              <w:sz w:val="32"/>
              <w:szCs w:val="32"/>
            </w:rPr>
            <w:t>政府交通局新聞稿</w:t>
          </w:r>
        </w:p>
      </w:tc>
      <w:tc>
        <w:tcPr>
          <w:tcW w:w="4536" w:type="dxa"/>
          <w:vMerge w:val="restart"/>
          <w:shd w:val="clear" w:color="auto" w:fill="auto"/>
        </w:tcPr>
        <w:p w:rsidR="005A1601" w:rsidRPr="00A431FE" w:rsidRDefault="005A1601" w:rsidP="00594FE1">
          <w:pPr>
            <w:rPr>
              <w:rFonts w:ascii="Times New Roman" w:hAnsi="Times New Roman" w:cs="Times New Roman"/>
            </w:rPr>
          </w:pPr>
          <w:r w:rsidRPr="00A431FE">
            <w:rPr>
              <w:rFonts w:ascii="Times New Roman" w:hAnsi="Times New Roman" w:cs="Times New Roman"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46355</wp:posOffset>
                </wp:positionV>
                <wp:extent cx="867410" cy="461010"/>
                <wp:effectExtent l="0" t="0" r="8890" b="0"/>
                <wp:wrapNone/>
                <wp:docPr id="1" name="圖片 1" descr="圖形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圖形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1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A1601" w:rsidRPr="00A431FE" w:rsidRDefault="005A1601" w:rsidP="00594FE1">
          <w:pPr>
            <w:rPr>
              <w:rFonts w:ascii="Times New Roman" w:hAnsi="Times New Roman" w:cs="Times New Roman"/>
            </w:rPr>
          </w:pPr>
        </w:p>
        <w:p w:rsidR="005A1601" w:rsidRPr="00A431FE" w:rsidRDefault="005A1601" w:rsidP="00594FE1">
          <w:pPr>
            <w:rPr>
              <w:rFonts w:ascii="Times New Roman" w:hAnsi="Times New Roman" w:cs="Times New Roman"/>
            </w:rPr>
          </w:pPr>
        </w:p>
        <w:p w:rsidR="005A1601" w:rsidRPr="00A431FE" w:rsidRDefault="005A1601" w:rsidP="00594FE1">
          <w:pPr>
            <w:rPr>
              <w:rFonts w:ascii="Times New Roman" w:eastAsia="標楷體" w:hAnsi="Times New Roman" w:cs="Times New Roman"/>
            </w:rPr>
          </w:pP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發佈日期：</w:t>
          </w:r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10</w:t>
          </w:r>
          <w:r w:rsidR="001524A6"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5</w:t>
          </w:r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/</w:t>
          </w:r>
          <w:r w:rsidR="004D03D2">
            <w:rPr>
              <w:rFonts w:ascii="Times New Roman" w:eastAsia="標楷體" w:hAnsi="Times New Roman" w:cs="Times New Roman" w:hint="eastAsia"/>
              <w:color w:val="0000FF"/>
              <w:sz w:val="20"/>
              <w:szCs w:val="20"/>
            </w:rPr>
            <w:t>9</w:t>
          </w:r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/</w:t>
          </w:r>
          <w:r w:rsidR="004D03D2">
            <w:rPr>
              <w:rFonts w:ascii="Times New Roman" w:eastAsia="標楷體" w:hAnsi="Times New Roman" w:cs="Times New Roman" w:hint="eastAsia"/>
              <w:color w:val="0000FF"/>
              <w:sz w:val="20"/>
              <w:szCs w:val="20"/>
            </w:rPr>
            <w:t>22</w:t>
          </w:r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 xml:space="preserve">  </w:t>
          </w: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新聞連絡：運輸</w:t>
          </w:r>
          <w:r w:rsidR="001524A6"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規劃</w:t>
          </w: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科</w:t>
          </w:r>
        </w:p>
        <w:p w:rsidR="00DD7BE0" w:rsidRPr="00A431FE" w:rsidRDefault="005A1601" w:rsidP="00DD7BE0">
          <w:pPr>
            <w:spacing w:line="240" w:lineRule="exact"/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</w:pP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科</w:t>
          </w:r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 xml:space="preserve">   </w:t>
          </w: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長：</w:t>
          </w:r>
          <w:r w:rsidR="001524A6"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江</w:t>
          </w:r>
          <w:r w:rsidR="002D0BD4">
            <w:rPr>
              <w:rFonts w:ascii="Times New Roman" w:eastAsia="標楷體" w:cs="Times New Roman" w:hint="eastAsia"/>
              <w:color w:val="0000FF"/>
              <w:sz w:val="20"/>
              <w:szCs w:val="20"/>
            </w:rPr>
            <w:t>信潔</w:t>
          </w:r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 xml:space="preserve">  </w:t>
          </w:r>
          <w:r w:rsidR="00933DB6">
            <w:rPr>
              <w:rFonts w:ascii="Times New Roman" w:eastAsia="標楷體" w:hAnsi="Times New Roman" w:cs="Times New Roman" w:hint="eastAsia"/>
              <w:color w:val="0000FF"/>
              <w:sz w:val="20"/>
              <w:szCs w:val="20"/>
            </w:rPr>
            <w:t>手</w:t>
          </w:r>
          <w:r w:rsidR="00FC330D"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機</w:t>
          </w:r>
          <w:r w:rsidR="00FC330D"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 xml:space="preserve"> </w:t>
          </w:r>
          <w:r w:rsidR="00933DB6">
            <w:rPr>
              <w:rFonts w:ascii="Times New Roman" w:eastAsia="標楷體" w:hAnsi="Times New Roman" w:cs="Times New Roman" w:hint="eastAsia"/>
              <w:color w:val="0000FF"/>
              <w:sz w:val="20"/>
              <w:szCs w:val="20"/>
            </w:rPr>
            <w:t>0919</w:t>
          </w:r>
          <w:r w:rsidR="00FC330D"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-</w:t>
          </w:r>
          <w:r w:rsidR="00933DB6">
            <w:rPr>
              <w:rFonts w:ascii="Times New Roman" w:eastAsia="標楷體" w:hAnsi="Times New Roman" w:cs="Times New Roman" w:hint="eastAsia"/>
              <w:color w:val="0000FF"/>
              <w:sz w:val="20"/>
              <w:szCs w:val="20"/>
            </w:rPr>
            <w:t>790980</w:t>
          </w:r>
        </w:p>
        <w:p w:rsidR="005A1601" w:rsidRPr="00A431FE" w:rsidRDefault="005A1601" w:rsidP="001524A6">
          <w:pPr>
            <w:spacing w:line="240" w:lineRule="exact"/>
            <w:rPr>
              <w:rFonts w:ascii="Times New Roman" w:eastAsia="標楷體" w:hAnsi="Times New Roman" w:cs="Times New Roman"/>
            </w:rPr>
          </w:pP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承</w:t>
          </w:r>
          <w:r w:rsidR="00DD7BE0"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 xml:space="preserve"> </w:t>
          </w: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辦人：</w:t>
          </w:r>
          <w:r w:rsidR="001524A6"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許鳴</w:t>
          </w:r>
          <w:proofErr w:type="gramStart"/>
          <w:r w:rsidR="001524A6"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烝</w:t>
          </w:r>
          <w:proofErr w:type="gramEnd"/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 xml:space="preserve">  </w:t>
          </w: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分機</w:t>
          </w:r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 xml:space="preserve"> 68</w:t>
          </w:r>
          <w:r w:rsidR="001524A6"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62-6864</w:t>
          </w:r>
        </w:p>
      </w:tc>
    </w:tr>
    <w:tr w:rsidR="005A1601" w:rsidRPr="00A431FE" w:rsidTr="00A431FE">
      <w:trPr>
        <w:trHeight w:val="704"/>
      </w:trPr>
      <w:tc>
        <w:tcPr>
          <w:tcW w:w="4536" w:type="dxa"/>
          <w:shd w:val="clear" w:color="auto" w:fill="auto"/>
        </w:tcPr>
        <w:p w:rsidR="005A1601" w:rsidRPr="00A431FE" w:rsidRDefault="005A1601" w:rsidP="00594FE1">
          <w:pPr>
            <w:spacing w:line="240" w:lineRule="exact"/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</w:pP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機關地址：桃園市</w:t>
          </w:r>
          <w:r w:rsidR="001524A6"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桃園區</w:t>
          </w: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縣府路</w:t>
          </w:r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1</w:t>
          </w: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號</w:t>
          </w:r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8</w:t>
          </w: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樓</w:t>
          </w:r>
        </w:p>
        <w:p w:rsidR="005A1601" w:rsidRPr="00A431FE" w:rsidRDefault="005A1601" w:rsidP="00594FE1">
          <w:pPr>
            <w:spacing w:line="240" w:lineRule="exact"/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</w:pP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總機</w:t>
          </w:r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:</w:t>
          </w: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（</w:t>
          </w:r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03</w:t>
          </w: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）</w:t>
          </w:r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3322101</w:t>
          </w:r>
          <w:r w:rsidR="001524A6"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*6864</w:t>
          </w:r>
        </w:p>
        <w:p w:rsidR="005A1601" w:rsidRPr="00A431FE" w:rsidRDefault="005A1601" w:rsidP="00594FE1">
          <w:pPr>
            <w:spacing w:line="240" w:lineRule="exact"/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</w:pP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傳真</w:t>
          </w:r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:</w:t>
          </w: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（</w:t>
          </w:r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03</w:t>
          </w: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）</w:t>
          </w:r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33</w:t>
          </w:r>
          <w:r w:rsidR="001524A6"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25270</w:t>
          </w:r>
        </w:p>
        <w:p w:rsidR="005A1601" w:rsidRPr="00A431FE" w:rsidRDefault="005A1601" w:rsidP="00594FE1">
          <w:pPr>
            <w:spacing w:line="240" w:lineRule="exact"/>
            <w:rPr>
              <w:rFonts w:ascii="Times New Roman" w:eastAsia="標楷體" w:hAnsi="Times New Roman" w:cs="Times New Roman"/>
              <w:color w:val="000000"/>
              <w:sz w:val="20"/>
              <w:szCs w:val="20"/>
            </w:rPr>
          </w:pPr>
          <w:r w:rsidRPr="00A431FE">
            <w:rPr>
              <w:rFonts w:ascii="Times New Roman" w:eastAsia="標楷體" w:cs="Times New Roman"/>
              <w:color w:val="0000FF"/>
              <w:sz w:val="20"/>
              <w:szCs w:val="20"/>
            </w:rPr>
            <w:t>網址：</w:t>
          </w:r>
          <w:r w:rsidRPr="00A431FE">
            <w:rPr>
              <w:rFonts w:ascii="Times New Roman" w:eastAsia="標楷體" w:hAnsi="Times New Roman" w:cs="Times New Roman"/>
              <w:color w:val="0000FF"/>
              <w:sz w:val="20"/>
              <w:szCs w:val="20"/>
            </w:rPr>
            <w:t>http://traffic.tycg.gov.tw/index.asp</w:t>
          </w:r>
        </w:p>
      </w:tc>
      <w:tc>
        <w:tcPr>
          <w:tcW w:w="4536" w:type="dxa"/>
          <w:vMerge/>
          <w:shd w:val="clear" w:color="auto" w:fill="auto"/>
        </w:tcPr>
        <w:p w:rsidR="005A1601" w:rsidRPr="00A431FE" w:rsidRDefault="005A1601" w:rsidP="00594FE1">
          <w:pPr>
            <w:pStyle w:val="2"/>
            <w:spacing w:after="0" w:line="240" w:lineRule="auto"/>
            <w:jc w:val="center"/>
            <w:rPr>
              <w:rFonts w:eastAsia="標楷體"/>
              <w:b/>
              <w:sz w:val="28"/>
              <w:szCs w:val="28"/>
            </w:rPr>
          </w:pPr>
        </w:p>
      </w:tc>
    </w:tr>
  </w:tbl>
  <w:p w:rsidR="005A1601" w:rsidRPr="005A1601" w:rsidRDefault="005A160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474BE"/>
    <w:multiLevelType w:val="hybridMultilevel"/>
    <w:tmpl w:val="E3C82AE6"/>
    <w:lvl w:ilvl="0" w:tplc="2264DDB6">
      <w:start w:val="1"/>
      <w:numFmt w:val="decimal"/>
      <w:lvlText w:val="%1"/>
      <w:lvlJc w:val="left"/>
      <w:pPr>
        <w:tabs>
          <w:tab w:val="num" w:pos="0"/>
        </w:tabs>
        <w:ind w:left="0" w:hanging="360"/>
      </w:pPr>
    </w:lvl>
    <w:lvl w:ilvl="1" w:tplc="45647166" w:tentative="1">
      <w:start w:val="1"/>
      <w:numFmt w:val="decimal"/>
      <w:lvlText w:val="%2"/>
      <w:lvlJc w:val="left"/>
      <w:pPr>
        <w:tabs>
          <w:tab w:val="num" w:pos="720"/>
        </w:tabs>
        <w:ind w:left="720" w:hanging="360"/>
      </w:pPr>
    </w:lvl>
    <w:lvl w:ilvl="2" w:tplc="E45C4FF8" w:tentative="1">
      <w:start w:val="1"/>
      <w:numFmt w:val="decimal"/>
      <w:lvlText w:val="%3"/>
      <w:lvlJc w:val="left"/>
      <w:pPr>
        <w:tabs>
          <w:tab w:val="num" w:pos="1440"/>
        </w:tabs>
        <w:ind w:left="1440" w:hanging="360"/>
      </w:pPr>
    </w:lvl>
    <w:lvl w:ilvl="3" w:tplc="48FE9688" w:tentative="1">
      <w:start w:val="1"/>
      <w:numFmt w:val="decimal"/>
      <w:lvlText w:val="%4"/>
      <w:lvlJc w:val="left"/>
      <w:pPr>
        <w:tabs>
          <w:tab w:val="num" w:pos="2160"/>
        </w:tabs>
        <w:ind w:left="2160" w:hanging="360"/>
      </w:pPr>
    </w:lvl>
    <w:lvl w:ilvl="4" w:tplc="8904E310" w:tentative="1">
      <w:start w:val="1"/>
      <w:numFmt w:val="decimal"/>
      <w:lvlText w:val="%5"/>
      <w:lvlJc w:val="left"/>
      <w:pPr>
        <w:tabs>
          <w:tab w:val="num" w:pos="2880"/>
        </w:tabs>
        <w:ind w:left="2880" w:hanging="360"/>
      </w:pPr>
    </w:lvl>
    <w:lvl w:ilvl="5" w:tplc="999EE640" w:tentative="1">
      <w:start w:val="1"/>
      <w:numFmt w:val="decimal"/>
      <w:lvlText w:val="%6"/>
      <w:lvlJc w:val="left"/>
      <w:pPr>
        <w:tabs>
          <w:tab w:val="num" w:pos="3600"/>
        </w:tabs>
        <w:ind w:left="3600" w:hanging="360"/>
      </w:pPr>
    </w:lvl>
    <w:lvl w:ilvl="6" w:tplc="AA980FB8" w:tentative="1">
      <w:start w:val="1"/>
      <w:numFmt w:val="decimal"/>
      <w:lvlText w:val="%7"/>
      <w:lvlJc w:val="left"/>
      <w:pPr>
        <w:tabs>
          <w:tab w:val="num" w:pos="4320"/>
        </w:tabs>
        <w:ind w:left="4320" w:hanging="360"/>
      </w:pPr>
    </w:lvl>
    <w:lvl w:ilvl="7" w:tplc="6E7AC1C4" w:tentative="1">
      <w:start w:val="1"/>
      <w:numFmt w:val="decimal"/>
      <w:lvlText w:val="%8"/>
      <w:lvlJc w:val="left"/>
      <w:pPr>
        <w:tabs>
          <w:tab w:val="num" w:pos="5040"/>
        </w:tabs>
        <w:ind w:left="5040" w:hanging="360"/>
      </w:pPr>
    </w:lvl>
    <w:lvl w:ilvl="8" w:tplc="262A5B16" w:tentative="1">
      <w:start w:val="1"/>
      <w:numFmt w:val="decimal"/>
      <w:lvlText w:val="%9"/>
      <w:lvlJc w:val="left"/>
      <w:pPr>
        <w:tabs>
          <w:tab w:val="num" w:pos="5760"/>
        </w:tabs>
        <w:ind w:left="5760" w:hanging="360"/>
      </w:pPr>
    </w:lvl>
  </w:abstractNum>
  <w:abstractNum w:abstractNumId="1">
    <w:nsid w:val="2E2F6B55"/>
    <w:multiLevelType w:val="hybridMultilevel"/>
    <w:tmpl w:val="F2F675D2"/>
    <w:lvl w:ilvl="0" w:tplc="2D1C0596">
      <w:start w:val="1"/>
      <w:numFmt w:val="bullet"/>
      <w:lvlText w:val="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9895367"/>
    <w:multiLevelType w:val="hybridMultilevel"/>
    <w:tmpl w:val="CB6A1780"/>
    <w:lvl w:ilvl="0" w:tplc="EAF44AF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D61B7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5E565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0AE7B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082E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DC924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D8518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CA8AD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41DB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B9C6149"/>
    <w:multiLevelType w:val="hybridMultilevel"/>
    <w:tmpl w:val="026EAE30"/>
    <w:lvl w:ilvl="0" w:tplc="0E18287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B4772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DC864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869F1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C8D3E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721D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9E5FE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2072D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02430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D51CD"/>
    <w:rsid w:val="00004172"/>
    <w:rsid w:val="00015783"/>
    <w:rsid w:val="00015FD4"/>
    <w:rsid w:val="00044DDE"/>
    <w:rsid w:val="00067105"/>
    <w:rsid w:val="000704E9"/>
    <w:rsid w:val="0007223E"/>
    <w:rsid w:val="000A22BE"/>
    <w:rsid w:val="000A732A"/>
    <w:rsid w:val="000B6395"/>
    <w:rsid w:val="000D298C"/>
    <w:rsid w:val="000D51CD"/>
    <w:rsid w:val="000D53F3"/>
    <w:rsid w:val="000E0E50"/>
    <w:rsid w:val="000F1797"/>
    <w:rsid w:val="00102981"/>
    <w:rsid w:val="001524A6"/>
    <w:rsid w:val="00165A08"/>
    <w:rsid w:val="00192129"/>
    <w:rsid w:val="001C3762"/>
    <w:rsid w:val="001E0D09"/>
    <w:rsid w:val="00235EC9"/>
    <w:rsid w:val="0025103F"/>
    <w:rsid w:val="00292AF8"/>
    <w:rsid w:val="002C36B5"/>
    <w:rsid w:val="002D0BD4"/>
    <w:rsid w:val="002D3D9B"/>
    <w:rsid w:val="00337FEB"/>
    <w:rsid w:val="00412F38"/>
    <w:rsid w:val="004250B5"/>
    <w:rsid w:val="0045066E"/>
    <w:rsid w:val="0046461A"/>
    <w:rsid w:val="00493B3D"/>
    <w:rsid w:val="004A7D0E"/>
    <w:rsid w:val="004D03D2"/>
    <w:rsid w:val="00500887"/>
    <w:rsid w:val="00511A04"/>
    <w:rsid w:val="00525D38"/>
    <w:rsid w:val="00544211"/>
    <w:rsid w:val="00586100"/>
    <w:rsid w:val="00592BCE"/>
    <w:rsid w:val="005A1601"/>
    <w:rsid w:val="0061408E"/>
    <w:rsid w:val="006261D3"/>
    <w:rsid w:val="00665A88"/>
    <w:rsid w:val="006A66F9"/>
    <w:rsid w:val="006D4661"/>
    <w:rsid w:val="006E168D"/>
    <w:rsid w:val="007534E8"/>
    <w:rsid w:val="00764D2B"/>
    <w:rsid w:val="007874BA"/>
    <w:rsid w:val="007C7539"/>
    <w:rsid w:val="007E58F0"/>
    <w:rsid w:val="007E7E74"/>
    <w:rsid w:val="0083055E"/>
    <w:rsid w:val="008423AA"/>
    <w:rsid w:val="008648B3"/>
    <w:rsid w:val="00885ACF"/>
    <w:rsid w:val="008A66D0"/>
    <w:rsid w:val="008B60AF"/>
    <w:rsid w:val="008D0B77"/>
    <w:rsid w:val="00933DB6"/>
    <w:rsid w:val="009341B7"/>
    <w:rsid w:val="00946240"/>
    <w:rsid w:val="00956463"/>
    <w:rsid w:val="009B58C0"/>
    <w:rsid w:val="009C5970"/>
    <w:rsid w:val="00A24C16"/>
    <w:rsid w:val="00A377F7"/>
    <w:rsid w:val="00A431FE"/>
    <w:rsid w:val="00A617FD"/>
    <w:rsid w:val="00A77CB9"/>
    <w:rsid w:val="00AD5D7C"/>
    <w:rsid w:val="00AD6ACF"/>
    <w:rsid w:val="00B10371"/>
    <w:rsid w:val="00B10965"/>
    <w:rsid w:val="00B17347"/>
    <w:rsid w:val="00B254E7"/>
    <w:rsid w:val="00B36C08"/>
    <w:rsid w:val="00BC0D15"/>
    <w:rsid w:val="00BC5084"/>
    <w:rsid w:val="00C26CE0"/>
    <w:rsid w:val="00C3632B"/>
    <w:rsid w:val="00C7431A"/>
    <w:rsid w:val="00CC3E88"/>
    <w:rsid w:val="00D347A0"/>
    <w:rsid w:val="00D41D0D"/>
    <w:rsid w:val="00D52E73"/>
    <w:rsid w:val="00D77FA8"/>
    <w:rsid w:val="00D877BD"/>
    <w:rsid w:val="00D91067"/>
    <w:rsid w:val="00DA561C"/>
    <w:rsid w:val="00DC2F8F"/>
    <w:rsid w:val="00DC4E7A"/>
    <w:rsid w:val="00DD7BE0"/>
    <w:rsid w:val="00DE31D8"/>
    <w:rsid w:val="00DF03EA"/>
    <w:rsid w:val="00DF3B4A"/>
    <w:rsid w:val="00E12785"/>
    <w:rsid w:val="00E22D34"/>
    <w:rsid w:val="00E64AA1"/>
    <w:rsid w:val="00E82CEF"/>
    <w:rsid w:val="00E83575"/>
    <w:rsid w:val="00EA2E67"/>
    <w:rsid w:val="00EB2E60"/>
    <w:rsid w:val="00EC5659"/>
    <w:rsid w:val="00EE3C3A"/>
    <w:rsid w:val="00EE3DFD"/>
    <w:rsid w:val="00EF74EB"/>
    <w:rsid w:val="00F31FB9"/>
    <w:rsid w:val="00F45E34"/>
    <w:rsid w:val="00F56E45"/>
    <w:rsid w:val="00FA729B"/>
    <w:rsid w:val="00FB4168"/>
    <w:rsid w:val="00FC330D"/>
    <w:rsid w:val="00FD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AF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16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A160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A16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A1601"/>
    <w:rPr>
      <w:sz w:val="20"/>
      <w:szCs w:val="20"/>
    </w:rPr>
  </w:style>
  <w:style w:type="paragraph" w:styleId="2">
    <w:name w:val="Body Text 2"/>
    <w:basedOn w:val="a"/>
    <w:link w:val="20"/>
    <w:rsid w:val="005A1601"/>
    <w:pPr>
      <w:widowControl/>
      <w:spacing w:after="120" w:line="480" w:lineRule="auto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20">
    <w:name w:val="本文 2 字元"/>
    <w:basedOn w:val="a0"/>
    <w:link w:val="2"/>
    <w:rsid w:val="005A1601"/>
    <w:rPr>
      <w:rFonts w:ascii="Times New Roman" w:eastAsia="新細明體" w:hAnsi="Times New Roman" w:cs="Times New Roman"/>
      <w:kern w:val="0"/>
      <w:szCs w:val="24"/>
    </w:rPr>
  </w:style>
  <w:style w:type="paragraph" w:styleId="a7">
    <w:name w:val="List Paragraph"/>
    <w:basedOn w:val="a"/>
    <w:uiPriority w:val="34"/>
    <w:qFormat/>
    <w:rsid w:val="00FD088A"/>
    <w:pPr>
      <w:ind w:leftChars="200" w:left="480"/>
    </w:pPr>
  </w:style>
  <w:style w:type="character" w:styleId="a8">
    <w:name w:val="Hyperlink"/>
    <w:basedOn w:val="a0"/>
    <w:uiPriority w:val="99"/>
    <w:unhideWhenUsed/>
    <w:rsid w:val="00A24C1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564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56463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DE31D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DE31D8"/>
  </w:style>
  <w:style w:type="character" w:customStyle="1" w:styleId="ad">
    <w:name w:val="註解文字 字元"/>
    <w:basedOn w:val="a0"/>
    <w:link w:val="ac"/>
    <w:uiPriority w:val="99"/>
    <w:semiHidden/>
    <w:rsid w:val="00DE31D8"/>
  </w:style>
  <w:style w:type="paragraph" w:styleId="ae">
    <w:name w:val="annotation subject"/>
    <w:basedOn w:val="ac"/>
    <w:next w:val="ac"/>
    <w:link w:val="af"/>
    <w:uiPriority w:val="99"/>
    <w:semiHidden/>
    <w:unhideWhenUsed/>
    <w:rsid w:val="00DE31D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DE31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16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A160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A16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A1601"/>
    <w:rPr>
      <w:sz w:val="20"/>
      <w:szCs w:val="20"/>
    </w:rPr>
  </w:style>
  <w:style w:type="paragraph" w:styleId="2">
    <w:name w:val="Body Text 2"/>
    <w:basedOn w:val="a"/>
    <w:link w:val="20"/>
    <w:rsid w:val="005A1601"/>
    <w:pPr>
      <w:widowControl/>
      <w:spacing w:after="120" w:line="480" w:lineRule="auto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20">
    <w:name w:val="本文 2 字元"/>
    <w:basedOn w:val="a0"/>
    <w:link w:val="2"/>
    <w:rsid w:val="005A1601"/>
    <w:rPr>
      <w:rFonts w:ascii="Times New Roman" w:eastAsia="新細明體" w:hAnsi="Times New Roman" w:cs="Times New Roman"/>
      <w:kern w:val="0"/>
      <w:szCs w:val="24"/>
    </w:rPr>
  </w:style>
  <w:style w:type="paragraph" w:styleId="a7">
    <w:name w:val="List Paragraph"/>
    <w:basedOn w:val="a"/>
    <w:uiPriority w:val="34"/>
    <w:qFormat/>
    <w:rsid w:val="00FD088A"/>
    <w:pPr>
      <w:ind w:leftChars="200" w:left="480"/>
    </w:pPr>
  </w:style>
  <w:style w:type="character" w:styleId="a8">
    <w:name w:val="Hyperlink"/>
    <w:basedOn w:val="a0"/>
    <w:uiPriority w:val="99"/>
    <w:unhideWhenUsed/>
    <w:rsid w:val="00A24C1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564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564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86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133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9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910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026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許鳴烝</cp:lastModifiedBy>
  <cp:revision>38</cp:revision>
  <cp:lastPrinted>2016-09-22T09:35:00Z</cp:lastPrinted>
  <dcterms:created xsi:type="dcterms:W3CDTF">2016-01-21T10:54:00Z</dcterms:created>
  <dcterms:modified xsi:type="dcterms:W3CDTF">2016-09-22T09:36:00Z</dcterms:modified>
</cp:coreProperties>
</file>