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7"/>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4"/>
        <w:gridCol w:w="1091"/>
        <w:gridCol w:w="2144"/>
      </w:tblGrid>
      <w:tr w:rsidR="0086706E" w:rsidTr="0086706E">
        <w:trPr>
          <w:cantSplit/>
          <w:trHeight w:val="379"/>
        </w:trPr>
        <w:tc>
          <w:tcPr>
            <w:tcW w:w="6004" w:type="dxa"/>
            <w:tcBorders>
              <w:top w:val="nil"/>
              <w:left w:val="nil"/>
              <w:bottom w:val="single" w:sz="4" w:space="0" w:color="auto"/>
              <w:right w:val="nil"/>
            </w:tcBorders>
          </w:tcPr>
          <w:p w:rsidR="0086706E" w:rsidRDefault="0086706E" w:rsidP="0086706E">
            <w:pPr>
              <w:pStyle w:val="ad"/>
              <w:kinsoku w:val="0"/>
              <w:autoSpaceDE w:val="0"/>
              <w:autoSpaceDN w:val="0"/>
              <w:rPr>
                <w:rFonts w:ascii="新細明體" w:hAnsi="新細明體"/>
                <w:spacing w:val="-4"/>
              </w:rPr>
            </w:pPr>
          </w:p>
        </w:tc>
        <w:tc>
          <w:tcPr>
            <w:tcW w:w="1091" w:type="dxa"/>
            <w:vMerge w:val="restart"/>
            <w:tcBorders>
              <w:left w:val="single" w:sz="4" w:space="0" w:color="auto"/>
              <w:bottom w:val="single" w:sz="4" w:space="0" w:color="auto"/>
              <w:right w:val="single" w:sz="4" w:space="0" w:color="auto"/>
            </w:tcBorders>
            <w:shd w:val="clear" w:color="auto" w:fill="000000"/>
          </w:tcPr>
          <w:p w:rsidR="0086706E" w:rsidRDefault="0086706E" w:rsidP="0086706E">
            <w:pPr>
              <w:rPr>
                <w:rFonts w:ascii="新細明體" w:hAnsi="新細明體"/>
              </w:rPr>
            </w:pPr>
            <w:r>
              <w:rPr>
                <w:rFonts w:ascii="新細明體" w:hAnsi="新細明體"/>
              </w:rPr>
              <w:br/>
            </w:r>
            <w:r>
              <w:rPr>
                <w:rFonts w:ascii="新細明體" w:hAnsi="新細明體" w:hint="eastAsia"/>
              </w:rPr>
              <w:t>新 聞 稿</w:t>
            </w:r>
          </w:p>
        </w:tc>
        <w:tc>
          <w:tcPr>
            <w:tcW w:w="2144" w:type="dxa"/>
            <w:tcBorders>
              <w:top w:val="nil"/>
              <w:left w:val="nil"/>
              <w:bottom w:val="single" w:sz="4" w:space="0" w:color="auto"/>
              <w:right w:val="nil"/>
            </w:tcBorders>
          </w:tcPr>
          <w:p w:rsidR="0086706E" w:rsidRDefault="0086706E" w:rsidP="0086706E">
            <w:pPr>
              <w:rPr>
                <w:rFonts w:ascii="新細明體" w:hAnsi="新細明體"/>
              </w:rPr>
            </w:pPr>
          </w:p>
        </w:tc>
      </w:tr>
      <w:tr w:rsidR="0086706E" w:rsidTr="0086706E">
        <w:trPr>
          <w:cantSplit/>
          <w:trHeight w:val="367"/>
        </w:trPr>
        <w:tc>
          <w:tcPr>
            <w:tcW w:w="6004" w:type="dxa"/>
            <w:tcBorders>
              <w:top w:val="nil"/>
              <w:bottom w:val="nil"/>
              <w:right w:val="nil"/>
            </w:tcBorders>
          </w:tcPr>
          <w:p w:rsidR="0086706E" w:rsidRDefault="0086706E" w:rsidP="0086706E">
            <w:pPr>
              <w:kinsoku w:val="0"/>
              <w:autoSpaceDE w:val="0"/>
              <w:autoSpaceDN w:val="0"/>
              <w:rPr>
                <w:rFonts w:ascii="新細明體" w:hAnsi="新細明體"/>
                <w:spacing w:val="-4"/>
              </w:rPr>
            </w:pPr>
            <w:r>
              <w:rPr>
                <w:rFonts w:ascii="新細明體" w:hAnsi="新細明體"/>
                <w:spacing w:val="-4"/>
              </w:rPr>
              <w:t>桃園</w:t>
            </w:r>
            <w:r>
              <w:rPr>
                <w:rFonts w:ascii="新細明體" w:hAnsi="新細明體" w:hint="eastAsia"/>
                <w:spacing w:val="-4"/>
              </w:rPr>
              <w:t>市</w:t>
            </w:r>
            <w:r>
              <w:rPr>
                <w:rFonts w:ascii="新細明體" w:hAnsi="新細明體"/>
                <w:spacing w:val="-4"/>
              </w:rPr>
              <w:t>政府文化局</w:t>
            </w:r>
          </w:p>
        </w:tc>
        <w:tc>
          <w:tcPr>
            <w:tcW w:w="1091" w:type="dxa"/>
            <w:vMerge/>
            <w:tcBorders>
              <w:top w:val="nil"/>
              <w:left w:val="single" w:sz="4" w:space="0" w:color="auto"/>
              <w:bottom w:val="single" w:sz="4" w:space="0" w:color="auto"/>
              <w:right w:val="single" w:sz="4" w:space="0" w:color="auto"/>
            </w:tcBorders>
            <w:shd w:val="clear" w:color="auto" w:fill="000000"/>
          </w:tcPr>
          <w:p w:rsidR="0086706E" w:rsidRDefault="0086706E" w:rsidP="0086706E">
            <w:pPr>
              <w:rPr>
                <w:rFonts w:ascii="新細明體" w:hAnsi="新細明體"/>
              </w:rPr>
            </w:pPr>
          </w:p>
        </w:tc>
        <w:tc>
          <w:tcPr>
            <w:tcW w:w="2144" w:type="dxa"/>
            <w:tcBorders>
              <w:top w:val="nil"/>
              <w:left w:val="nil"/>
              <w:bottom w:val="nil"/>
            </w:tcBorders>
          </w:tcPr>
          <w:p w:rsidR="0086706E" w:rsidRDefault="0086706E" w:rsidP="0086706E">
            <w:pPr>
              <w:rPr>
                <w:rFonts w:ascii="新細明體" w:hAnsi="新細明體"/>
              </w:rPr>
            </w:pPr>
          </w:p>
        </w:tc>
      </w:tr>
      <w:tr w:rsidR="0086706E" w:rsidTr="0086706E">
        <w:trPr>
          <w:cantSplit/>
          <w:trHeight w:val="379"/>
        </w:trPr>
        <w:tc>
          <w:tcPr>
            <w:tcW w:w="6004" w:type="dxa"/>
            <w:tcBorders>
              <w:top w:val="nil"/>
              <w:bottom w:val="nil"/>
              <w:right w:val="nil"/>
            </w:tcBorders>
          </w:tcPr>
          <w:p w:rsidR="0086706E" w:rsidRDefault="0086706E" w:rsidP="0086706E">
            <w:pPr>
              <w:kinsoku w:val="0"/>
              <w:autoSpaceDE w:val="0"/>
              <w:autoSpaceDN w:val="0"/>
              <w:rPr>
                <w:rFonts w:ascii="新細明體" w:hAnsi="新細明體"/>
                <w:spacing w:val="-4"/>
                <w:kern w:val="0"/>
              </w:rPr>
            </w:pPr>
            <w:r>
              <w:rPr>
                <w:rFonts w:ascii="新細明體" w:hAnsi="新細明體"/>
                <w:spacing w:val="-4"/>
              </w:rPr>
              <w:t>桃園</w:t>
            </w:r>
            <w:r>
              <w:rPr>
                <w:rFonts w:ascii="新細明體" w:hAnsi="新細明體" w:hint="eastAsia"/>
                <w:spacing w:val="-4"/>
              </w:rPr>
              <w:t>市</w:t>
            </w:r>
            <w:r>
              <w:rPr>
                <w:rFonts w:ascii="新細明體" w:hAnsi="新細明體"/>
                <w:spacing w:val="-4"/>
              </w:rPr>
              <w:t>桃園</w:t>
            </w:r>
            <w:r>
              <w:rPr>
                <w:rFonts w:ascii="新細明體" w:hAnsi="新細明體" w:hint="eastAsia"/>
                <w:spacing w:val="-4"/>
              </w:rPr>
              <w:t>區</w:t>
            </w:r>
            <w:r>
              <w:rPr>
                <w:rFonts w:ascii="新細明體" w:hAnsi="新細明體"/>
                <w:spacing w:val="-4"/>
              </w:rPr>
              <w:t>縣府</w:t>
            </w:r>
            <w:r>
              <w:rPr>
                <w:rFonts w:ascii="新細明體" w:hAnsi="新細明體"/>
                <w:spacing w:val="-4"/>
                <w:kern w:val="0"/>
              </w:rPr>
              <w:t>路21號</w:t>
            </w:r>
          </w:p>
        </w:tc>
        <w:tc>
          <w:tcPr>
            <w:tcW w:w="1091" w:type="dxa"/>
            <w:tcBorders>
              <w:top w:val="nil"/>
              <w:left w:val="nil"/>
              <w:bottom w:val="nil"/>
              <w:right w:val="nil"/>
            </w:tcBorders>
          </w:tcPr>
          <w:p w:rsidR="0086706E" w:rsidRDefault="0086706E" w:rsidP="0086706E">
            <w:pPr>
              <w:rPr>
                <w:rFonts w:ascii="新細明體" w:hAnsi="新細明體"/>
              </w:rPr>
            </w:pPr>
          </w:p>
        </w:tc>
        <w:tc>
          <w:tcPr>
            <w:tcW w:w="2144" w:type="dxa"/>
            <w:tcBorders>
              <w:top w:val="nil"/>
              <w:left w:val="nil"/>
              <w:bottom w:val="nil"/>
            </w:tcBorders>
          </w:tcPr>
          <w:p w:rsidR="0086706E" w:rsidRDefault="0086706E" w:rsidP="0086706E">
            <w:pPr>
              <w:rPr>
                <w:rFonts w:ascii="新細明體" w:hAnsi="新細明體"/>
              </w:rPr>
            </w:pPr>
            <w:r>
              <w:rPr>
                <w:rFonts w:ascii="新細明體" w:hAnsi="新細明體"/>
              </w:rPr>
              <w:t>電話：3322592</w:t>
            </w:r>
          </w:p>
        </w:tc>
      </w:tr>
      <w:tr w:rsidR="0086706E" w:rsidTr="0086706E">
        <w:trPr>
          <w:cantSplit/>
          <w:trHeight w:val="367"/>
        </w:trPr>
        <w:tc>
          <w:tcPr>
            <w:tcW w:w="6004" w:type="dxa"/>
            <w:tcBorders>
              <w:top w:val="nil"/>
              <w:bottom w:val="single" w:sz="4" w:space="0" w:color="auto"/>
              <w:right w:val="nil"/>
            </w:tcBorders>
          </w:tcPr>
          <w:p w:rsidR="0086706E" w:rsidRDefault="0086706E" w:rsidP="0086706E">
            <w:pPr>
              <w:kinsoku w:val="0"/>
              <w:autoSpaceDE w:val="0"/>
              <w:autoSpaceDN w:val="0"/>
              <w:rPr>
                <w:rFonts w:ascii="新細明體" w:hAnsi="新細明體"/>
                <w:spacing w:val="-4"/>
                <w:kern w:val="0"/>
              </w:rPr>
            </w:pPr>
          </w:p>
        </w:tc>
        <w:tc>
          <w:tcPr>
            <w:tcW w:w="1091" w:type="dxa"/>
            <w:tcBorders>
              <w:top w:val="nil"/>
              <w:left w:val="nil"/>
              <w:bottom w:val="single" w:sz="4" w:space="0" w:color="auto"/>
              <w:right w:val="nil"/>
            </w:tcBorders>
          </w:tcPr>
          <w:p w:rsidR="0086706E" w:rsidRDefault="0086706E" w:rsidP="0086706E">
            <w:pPr>
              <w:rPr>
                <w:rFonts w:ascii="新細明體" w:hAnsi="新細明體"/>
              </w:rPr>
            </w:pPr>
          </w:p>
        </w:tc>
        <w:tc>
          <w:tcPr>
            <w:tcW w:w="2144" w:type="dxa"/>
            <w:tcBorders>
              <w:top w:val="nil"/>
              <w:left w:val="nil"/>
              <w:bottom w:val="single" w:sz="4" w:space="0" w:color="auto"/>
            </w:tcBorders>
          </w:tcPr>
          <w:p w:rsidR="0086706E" w:rsidRDefault="0086706E" w:rsidP="0086706E">
            <w:pPr>
              <w:rPr>
                <w:rFonts w:ascii="新細明體" w:hAnsi="新細明體"/>
              </w:rPr>
            </w:pPr>
            <w:r>
              <w:rPr>
                <w:rFonts w:ascii="新細明體" w:hAnsi="新細明體"/>
              </w:rPr>
              <w:t>傳真：33</w:t>
            </w:r>
            <w:r>
              <w:rPr>
                <w:rFonts w:ascii="新細明體" w:hAnsi="新細明體" w:hint="eastAsia"/>
              </w:rPr>
              <w:t>53441</w:t>
            </w:r>
          </w:p>
        </w:tc>
      </w:tr>
      <w:tr w:rsidR="0086706E" w:rsidTr="00D82328">
        <w:trPr>
          <w:cantSplit/>
          <w:trHeight w:val="707"/>
        </w:trPr>
        <w:tc>
          <w:tcPr>
            <w:tcW w:w="6004" w:type="dxa"/>
            <w:tcBorders>
              <w:top w:val="single" w:sz="4" w:space="0" w:color="auto"/>
              <w:left w:val="single" w:sz="4" w:space="0" w:color="auto"/>
              <w:bottom w:val="single" w:sz="4" w:space="0" w:color="auto"/>
              <w:right w:val="single" w:sz="4" w:space="0" w:color="auto"/>
            </w:tcBorders>
          </w:tcPr>
          <w:p w:rsidR="0086706E" w:rsidRDefault="0086706E" w:rsidP="0086706E">
            <w:pPr>
              <w:kinsoku w:val="0"/>
              <w:autoSpaceDE w:val="0"/>
              <w:autoSpaceDN w:val="0"/>
              <w:spacing w:line="340" w:lineRule="exact"/>
              <w:rPr>
                <w:rFonts w:ascii="新細明體" w:hAnsi="新細明體"/>
                <w:spacing w:val="-4"/>
                <w:kern w:val="0"/>
              </w:rPr>
            </w:pPr>
            <w:r>
              <w:rPr>
                <w:rFonts w:ascii="新細明體" w:hAnsi="新細明體"/>
                <w:spacing w:val="-4"/>
                <w:kern w:val="0"/>
              </w:rPr>
              <w:t>中華民國</w:t>
            </w:r>
            <w:r>
              <w:rPr>
                <w:rFonts w:ascii="新細明體" w:hAnsi="新細明體" w:hint="eastAsia"/>
                <w:spacing w:val="-4"/>
                <w:kern w:val="0"/>
              </w:rPr>
              <w:t>105</w:t>
            </w:r>
            <w:r>
              <w:rPr>
                <w:rFonts w:ascii="新細明體" w:hAnsi="新細明體"/>
                <w:spacing w:val="-4"/>
                <w:kern w:val="0"/>
              </w:rPr>
              <w:t>年</w:t>
            </w:r>
            <w:r w:rsidR="00D610F6">
              <w:rPr>
                <w:rFonts w:ascii="新細明體" w:hAnsi="新細明體" w:hint="eastAsia"/>
                <w:spacing w:val="-4"/>
                <w:kern w:val="0"/>
              </w:rPr>
              <w:t>10</w:t>
            </w:r>
            <w:r>
              <w:rPr>
                <w:rFonts w:ascii="新細明體" w:hAnsi="新細明體"/>
                <w:spacing w:val="-4"/>
                <w:kern w:val="0"/>
              </w:rPr>
              <w:t>月</w:t>
            </w:r>
            <w:r w:rsidR="00207815" w:rsidRPr="00207815">
              <w:rPr>
                <w:rFonts w:ascii="新細明體" w:hAnsi="新細明體" w:hint="eastAsia"/>
                <w:spacing w:val="-4"/>
                <w:kern w:val="0"/>
              </w:rPr>
              <w:t>9</w:t>
            </w:r>
            <w:r w:rsidRPr="00207815">
              <w:rPr>
                <w:rFonts w:ascii="新細明體" w:hAnsi="新細明體"/>
                <w:spacing w:val="-4"/>
                <w:kern w:val="0"/>
              </w:rPr>
              <w:t>日</w:t>
            </w:r>
            <w:r>
              <w:rPr>
                <w:rFonts w:ascii="新細明體" w:hAnsi="新細明體"/>
                <w:spacing w:val="-4"/>
                <w:kern w:val="0"/>
              </w:rPr>
              <w:t>發布，並透過網際網路同步發送</w:t>
            </w:r>
          </w:p>
          <w:p w:rsidR="0086706E" w:rsidRDefault="0086706E" w:rsidP="0086706E">
            <w:pPr>
              <w:kinsoku w:val="0"/>
              <w:autoSpaceDE w:val="0"/>
              <w:autoSpaceDN w:val="0"/>
              <w:spacing w:line="340" w:lineRule="exact"/>
              <w:rPr>
                <w:rFonts w:ascii="新細明體" w:hAnsi="新細明體"/>
                <w:b/>
                <w:spacing w:val="-4"/>
                <w:kern w:val="0"/>
              </w:rPr>
            </w:pPr>
            <w:r>
              <w:rPr>
                <w:rFonts w:ascii="新細明體" w:hAnsi="新細明體"/>
                <w:spacing w:val="-4"/>
                <w:kern w:val="0"/>
              </w:rPr>
              <w:t>網址：http：//www.tyccc.gov.tw</w:t>
            </w:r>
          </w:p>
        </w:tc>
        <w:tc>
          <w:tcPr>
            <w:tcW w:w="3235" w:type="dxa"/>
            <w:gridSpan w:val="2"/>
            <w:tcBorders>
              <w:top w:val="single" w:sz="4" w:space="0" w:color="auto"/>
              <w:left w:val="single" w:sz="4" w:space="0" w:color="auto"/>
              <w:bottom w:val="single" w:sz="4" w:space="0" w:color="auto"/>
              <w:right w:val="single" w:sz="4" w:space="0" w:color="auto"/>
            </w:tcBorders>
          </w:tcPr>
          <w:p w:rsidR="0086706E" w:rsidRDefault="0086706E" w:rsidP="0086706E">
            <w:pPr>
              <w:spacing w:line="340" w:lineRule="exact"/>
              <w:rPr>
                <w:rFonts w:ascii="新細明體" w:hAnsi="新細明體"/>
                <w:spacing w:val="-2"/>
                <w:kern w:val="0"/>
              </w:rPr>
            </w:pPr>
            <w:proofErr w:type="gramStart"/>
            <w:r>
              <w:rPr>
                <w:rFonts w:ascii="新細明體" w:hAnsi="新細明體"/>
                <w:spacing w:val="-2"/>
                <w:kern w:val="0"/>
              </w:rPr>
              <w:t>本稿連絡</w:t>
            </w:r>
            <w:proofErr w:type="gramEnd"/>
            <w:r>
              <w:rPr>
                <w:rFonts w:ascii="新細明體" w:hAnsi="新細明體"/>
                <w:spacing w:val="-2"/>
                <w:kern w:val="0"/>
              </w:rPr>
              <w:t>人：</w:t>
            </w:r>
            <w:r w:rsidR="00D610F6">
              <w:rPr>
                <w:rFonts w:ascii="新細明體" w:hAnsi="新細明體" w:hint="eastAsia"/>
                <w:kern w:val="0"/>
              </w:rPr>
              <w:t>林恬瑜</w:t>
            </w:r>
          </w:p>
          <w:p w:rsidR="0086706E" w:rsidRDefault="0086706E" w:rsidP="0086706E">
            <w:pPr>
              <w:kinsoku w:val="0"/>
              <w:autoSpaceDE w:val="0"/>
              <w:autoSpaceDN w:val="0"/>
              <w:spacing w:line="340" w:lineRule="exact"/>
              <w:rPr>
                <w:rFonts w:ascii="新細明體" w:hAnsi="新細明體"/>
                <w:spacing w:val="-2"/>
                <w:kern w:val="0"/>
              </w:rPr>
            </w:pPr>
            <w:r>
              <w:rPr>
                <w:rFonts w:ascii="新細明體" w:hAnsi="新細明體"/>
                <w:spacing w:val="-2"/>
                <w:kern w:val="0"/>
              </w:rPr>
              <w:t>電話：(03)3322592轉</w:t>
            </w:r>
            <w:r>
              <w:rPr>
                <w:rFonts w:ascii="新細明體" w:hAnsi="新細明體" w:hint="eastAsia"/>
                <w:spacing w:val="-2"/>
                <w:kern w:val="0"/>
              </w:rPr>
              <w:t>82</w:t>
            </w:r>
            <w:r w:rsidR="00D610F6">
              <w:rPr>
                <w:rFonts w:ascii="新細明體" w:hAnsi="新細明體" w:hint="eastAsia"/>
                <w:spacing w:val="-2"/>
                <w:kern w:val="0"/>
              </w:rPr>
              <w:t>07</w:t>
            </w:r>
          </w:p>
        </w:tc>
      </w:tr>
    </w:tbl>
    <w:p w:rsidR="00D610F6" w:rsidRPr="00E86442" w:rsidRDefault="00D610F6" w:rsidP="00D610F6">
      <w:pPr>
        <w:widowControl/>
        <w:adjustRightInd w:val="0"/>
        <w:snapToGrid w:val="0"/>
        <w:spacing w:line="460" w:lineRule="exact"/>
        <w:jc w:val="center"/>
        <w:rPr>
          <w:rFonts w:ascii="標楷體" w:eastAsia="標楷體" w:hAnsi="標楷體" w:cs="新細明體"/>
          <w:b/>
          <w:noProof/>
          <w:sz w:val="36"/>
          <w:szCs w:val="36"/>
        </w:rPr>
      </w:pPr>
      <w:r w:rsidRPr="00D610F6">
        <w:rPr>
          <w:rFonts w:ascii="標楷體" w:eastAsia="標楷體" w:hAnsi="標楷體" w:hint="eastAsia"/>
          <w:b/>
          <w:color w:val="000000"/>
          <w:kern w:val="0"/>
          <w:sz w:val="30"/>
          <w:szCs w:val="30"/>
        </w:rPr>
        <w:t>「桃園有憲。眷味無限</w:t>
      </w:r>
      <w:r w:rsidR="00E653DA">
        <w:rPr>
          <w:rFonts w:ascii="標楷體" w:eastAsia="標楷體" w:hAnsi="標楷體" w:hint="eastAsia"/>
          <w:b/>
          <w:color w:val="000000"/>
          <w:kern w:val="0"/>
          <w:sz w:val="30"/>
          <w:szCs w:val="30"/>
        </w:rPr>
        <w:t>─</w:t>
      </w:r>
      <w:r w:rsidRPr="00D610F6">
        <w:rPr>
          <w:rFonts w:ascii="標楷體" w:eastAsia="標楷體" w:hAnsi="標楷體" w:hint="eastAsia"/>
          <w:b/>
          <w:color w:val="000000"/>
          <w:kern w:val="0"/>
          <w:sz w:val="30"/>
          <w:szCs w:val="30"/>
        </w:rPr>
        <w:t>2016桃園眷村文化論壇」</w:t>
      </w:r>
    </w:p>
    <w:p w:rsidR="00D82328" w:rsidRPr="00D82328" w:rsidRDefault="00D610F6" w:rsidP="009D79DD">
      <w:pPr>
        <w:widowControl/>
        <w:adjustRightInd w:val="0"/>
        <w:snapToGrid w:val="0"/>
        <w:spacing w:line="460" w:lineRule="exact"/>
        <w:jc w:val="center"/>
        <w:rPr>
          <w:rFonts w:ascii="標楷體" w:eastAsia="標楷體" w:hAnsi="標楷體"/>
          <w:b/>
          <w:color w:val="000000"/>
          <w:kern w:val="0"/>
          <w:sz w:val="30"/>
          <w:szCs w:val="30"/>
        </w:rPr>
      </w:pPr>
      <w:r>
        <w:rPr>
          <w:rFonts w:ascii="標楷體" w:eastAsia="標楷體" w:hAnsi="標楷體" w:hint="eastAsia"/>
          <w:b/>
          <w:color w:val="000000"/>
          <w:kern w:val="0"/>
          <w:sz w:val="30"/>
          <w:szCs w:val="30"/>
        </w:rPr>
        <w:t>10</w:t>
      </w:r>
      <w:r w:rsidR="00D82328" w:rsidRPr="00D82328">
        <w:rPr>
          <w:rFonts w:ascii="標楷體" w:eastAsia="標楷體" w:hAnsi="標楷體" w:hint="eastAsia"/>
          <w:b/>
          <w:color w:val="000000"/>
          <w:kern w:val="0"/>
          <w:sz w:val="30"/>
          <w:szCs w:val="30"/>
        </w:rPr>
        <w:t>月</w:t>
      </w:r>
      <w:r>
        <w:rPr>
          <w:rFonts w:ascii="標楷體" w:eastAsia="標楷體" w:hAnsi="標楷體" w:hint="eastAsia"/>
          <w:b/>
          <w:color w:val="000000"/>
          <w:kern w:val="0"/>
          <w:sz w:val="30"/>
          <w:szCs w:val="30"/>
        </w:rPr>
        <w:t>10</w:t>
      </w:r>
      <w:r w:rsidR="00D82328" w:rsidRPr="00D82328">
        <w:rPr>
          <w:rFonts w:ascii="標楷體" w:eastAsia="標楷體" w:hAnsi="標楷體" w:hint="eastAsia"/>
          <w:b/>
          <w:color w:val="000000"/>
          <w:kern w:val="0"/>
          <w:sz w:val="30"/>
          <w:szCs w:val="30"/>
        </w:rPr>
        <w:t>日</w:t>
      </w:r>
      <w:r>
        <w:rPr>
          <w:rFonts w:ascii="標楷體" w:eastAsia="標楷體" w:hAnsi="標楷體" w:hint="eastAsia"/>
          <w:b/>
          <w:color w:val="000000"/>
          <w:kern w:val="0"/>
          <w:sz w:val="30"/>
          <w:szCs w:val="30"/>
        </w:rPr>
        <w:t>共聚憲光</w:t>
      </w:r>
      <w:bookmarkStart w:id="0" w:name="_GoBack"/>
      <w:r>
        <w:rPr>
          <w:rFonts w:ascii="標楷體" w:eastAsia="標楷體" w:hAnsi="標楷體" w:hint="eastAsia"/>
          <w:b/>
          <w:color w:val="000000"/>
          <w:kern w:val="0"/>
          <w:sz w:val="30"/>
          <w:szCs w:val="30"/>
        </w:rPr>
        <w:t>二</w:t>
      </w:r>
      <w:bookmarkEnd w:id="0"/>
      <w:r>
        <w:rPr>
          <w:rFonts w:ascii="標楷體" w:eastAsia="標楷體" w:hAnsi="標楷體" w:hint="eastAsia"/>
          <w:b/>
          <w:color w:val="000000"/>
          <w:kern w:val="0"/>
          <w:sz w:val="30"/>
          <w:szCs w:val="30"/>
        </w:rPr>
        <w:t>村，重啟眷村文化保存之嶄新可能</w:t>
      </w:r>
    </w:p>
    <w:p w:rsidR="000E6ADB" w:rsidRDefault="000E6ADB" w:rsidP="00B237B8">
      <w:pPr>
        <w:widowControl/>
        <w:adjustRightInd w:val="0"/>
        <w:snapToGrid w:val="0"/>
        <w:spacing w:line="400" w:lineRule="exact"/>
        <w:ind w:firstLineChars="200" w:firstLine="560"/>
        <w:jc w:val="both"/>
        <w:rPr>
          <w:rFonts w:eastAsia="標楷體"/>
          <w:color w:val="000000"/>
          <w:kern w:val="0"/>
          <w:sz w:val="28"/>
          <w:szCs w:val="28"/>
        </w:rPr>
      </w:pPr>
    </w:p>
    <w:p w:rsidR="00D610F6" w:rsidRDefault="005F324A" w:rsidP="00F06E3F">
      <w:pPr>
        <w:widowControl/>
        <w:adjustRightInd w:val="0"/>
        <w:snapToGrid w:val="0"/>
        <w:spacing w:line="400" w:lineRule="exact"/>
        <w:ind w:firstLineChars="200" w:firstLine="560"/>
        <w:jc w:val="both"/>
        <w:rPr>
          <w:rFonts w:ascii="標楷體" w:eastAsia="標楷體" w:hAnsi="標楷體" w:cs="新細明體"/>
          <w:sz w:val="28"/>
          <w:szCs w:val="28"/>
        </w:rPr>
      </w:pPr>
      <w:r w:rsidRPr="005518AA">
        <w:rPr>
          <w:rFonts w:eastAsia="標楷體"/>
          <w:color w:val="000000"/>
          <w:kern w:val="0"/>
          <w:sz w:val="28"/>
          <w:szCs w:val="28"/>
        </w:rPr>
        <w:t>桃園市政府文化局</w:t>
      </w:r>
      <w:r w:rsidR="000E6ADB">
        <w:rPr>
          <w:rFonts w:eastAsia="標楷體" w:hint="eastAsia"/>
          <w:color w:val="000000"/>
          <w:kern w:val="0"/>
          <w:sz w:val="28"/>
          <w:szCs w:val="28"/>
        </w:rPr>
        <w:t>2005</w:t>
      </w:r>
      <w:r w:rsidR="000E6ADB">
        <w:rPr>
          <w:rFonts w:eastAsia="標楷體" w:hint="eastAsia"/>
          <w:color w:val="000000"/>
          <w:kern w:val="0"/>
          <w:sz w:val="28"/>
          <w:szCs w:val="28"/>
        </w:rPr>
        <w:t>年率全國之先</w:t>
      </w:r>
      <w:r w:rsidR="000E6ADB" w:rsidRPr="000E6ADB">
        <w:rPr>
          <w:rFonts w:eastAsia="標楷體" w:hint="eastAsia"/>
          <w:color w:val="000000"/>
          <w:kern w:val="0"/>
          <w:sz w:val="28"/>
          <w:szCs w:val="28"/>
        </w:rPr>
        <w:t>舉辦</w:t>
      </w:r>
      <w:r w:rsidR="000E6ADB" w:rsidRPr="000E6ADB">
        <w:rPr>
          <w:rFonts w:eastAsia="標楷體"/>
          <w:color w:val="000000"/>
          <w:kern w:val="0"/>
          <w:sz w:val="28"/>
          <w:szCs w:val="28"/>
        </w:rPr>
        <w:t>「</w:t>
      </w:r>
      <w:r w:rsidR="000E6ADB" w:rsidRPr="000E6ADB">
        <w:rPr>
          <w:rFonts w:eastAsia="標楷體" w:hint="eastAsia"/>
          <w:color w:val="000000"/>
          <w:kern w:val="0"/>
          <w:sz w:val="28"/>
          <w:szCs w:val="28"/>
        </w:rPr>
        <w:t>眷村我的台灣村─全國眷村研討會</w:t>
      </w:r>
      <w:r w:rsidR="000E6ADB" w:rsidRPr="000E6ADB">
        <w:rPr>
          <w:rFonts w:eastAsia="標楷體"/>
          <w:color w:val="000000"/>
          <w:kern w:val="0"/>
          <w:sz w:val="28"/>
          <w:szCs w:val="28"/>
        </w:rPr>
        <w:t>」</w:t>
      </w:r>
      <w:r w:rsidR="000E6ADB" w:rsidRPr="000E6ADB">
        <w:rPr>
          <w:rFonts w:eastAsia="標楷體" w:hint="eastAsia"/>
          <w:color w:val="000000"/>
          <w:kern w:val="0"/>
          <w:sz w:val="28"/>
          <w:szCs w:val="28"/>
        </w:rPr>
        <w:t>，促成了全國眷村文化保</w:t>
      </w:r>
      <w:r w:rsidR="000E6ADB" w:rsidRPr="00F06E3F">
        <w:rPr>
          <w:rFonts w:eastAsia="標楷體" w:hint="eastAsia"/>
          <w:color w:val="000000"/>
          <w:kern w:val="0"/>
          <w:sz w:val="28"/>
          <w:szCs w:val="28"/>
        </w:rPr>
        <w:t>存串連同盟之誕生。睽違十年，</w:t>
      </w:r>
      <w:r w:rsidR="000E6ADB" w:rsidRPr="00F06E3F">
        <w:rPr>
          <w:rFonts w:eastAsia="標楷體"/>
          <w:color w:val="000000"/>
          <w:kern w:val="0"/>
          <w:sz w:val="28"/>
          <w:szCs w:val="28"/>
        </w:rPr>
        <w:t>桃園</w:t>
      </w:r>
      <w:r w:rsidR="00EB251E">
        <w:rPr>
          <w:rFonts w:eastAsia="標楷體" w:hint="eastAsia"/>
          <w:color w:val="000000"/>
          <w:kern w:val="0"/>
          <w:sz w:val="28"/>
          <w:szCs w:val="28"/>
        </w:rPr>
        <w:t>市</w:t>
      </w:r>
      <w:r w:rsidR="000E6ADB" w:rsidRPr="00F06E3F">
        <w:rPr>
          <w:rFonts w:eastAsia="標楷體"/>
          <w:color w:val="000000"/>
          <w:kern w:val="0"/>
          <w:sz w:val="28"/>
          <w:szCs w:val="28"/>
        </w:rPr>
        <w:t>政府文化局將</w:t>
      </w:r>
      <w:r w:rsidR="0037438D">
        <w:rPr>
          <w:rFonts w:eastAsia="標楷體" w:hint="eastAsia"/>
          <w:color w:val="000000"/>
          <w:kern w:val="0"/>
          <w:sz w:val="28"/>
          <w:szCs w:val="28"/>
        </w:rPr>
        <w:t>於</w:t>
      </w:r>
      <w:r w:rsidR="0037438D">
        <w:rPr>
          <w:rFonts w:eastAsia="標楷體" w:hint="eastAsia"/>
          <w:color w:val="000000"/>
          <w:kern w:val="0"/>
          <w:sz w:val="28"/>
          <w:szCs w:val="28"/>
        </w:rPr>
        <w:t>2016</w:t>
      </w:r>
      <w:r w:rsidR="0037438D">
        <w:rPr>
          <w:rFonts w:eastAsia="標楷體" w:hint="eastAsia"/>
          <w:color w:val="000000"/>
          <w:kern w:val="0"/>
          <w:sz w:val="28"/>
          <w:szCs w:val="28"/>
        </w:rPr>
        <w:t>年</w:t>
      </w:r>
      <w:r w:rsidR="0037438D" w:rsidRPr="00F06E3F">
        <w:rPr>
          <w:rFonts w:eastAsia="標楷體"/>
          <w:color w:val="000000"/>
          <w:kern w:val="0"/>
          <w:sz w:val="28"/>
          <w:szCs w:val="28"/>
        </w:rPr>
        <w:t>1</w:t>
      </w:r>
      <w:r w:rsidR="0037438D" w:rsidRPr="00F06E3F">
        <w:rPr>
          <w:rFonts w:eastAsia="標楷體" w:hint="eastAsia"/>
          <w:color w:val="000000"/>
          <w:kern w:val="0"/>
          <w:sz w:val="28"/>
          <w:szCs w:val="28"/>
        </w:rPr>
        <w:t>0</w:t>
      </w:r>
      <w:r w:rsidR="0037438D" w:rsidRPr="00F06E3F">
        <w:rPr>
          <w:rFonts w:eastAsia="標楷體"/>
          <w:color w:val="000000"/>
          <w:kern w:val="0"/>
          <w:sz w:val="28"/>
          <w:szCs w:val="28"/>
        </w:rPr>
        <w:t>月</w:t>
      </w:r>
      <w:r w:rsidR="0037438D" w:rsidRPr="00F06E3F">
        <w:rPr>
          <w:rFonts w:eastAsia="標楷體" w:hint="eastAsia"/>
          <w:color w:val="000000"/>
          <w:kern w:val="0"/>
          <w:sz w:val="28"/>
          <w:szCs w:val="28"/>
        </w:rPr>
        <w:t>10</w:t>
      </w:r>
      <w:r w:rsidR="0037438D">
        <w:rPr>
          <w:rFonts w:eastAsia="標楷體" w:hint="eastAsia"/>
          <w:color w:val="000000"/>
          <w:kern w:val="0"/>
          <w:sz w:val="28"/>
          <w:szCs w:val="28"/>
        </w:rPr>
        <w:t xml:space="preserve"> </w:t>
      </w:r>
      <w:r w:rsidR="0037438D" w:rsidRPr="00F06E3F">
        <w:rPr>
          <w:rFonts w:eastAsia="標楷體"/>
          <w:color w:val="000000"/>
          <w:kern w:val="0"/>
          <w:sz w:val="28"/>
          <w:szCs w:val="28"/>
        </w:rPr>
        <w:t>(</w:t>
      </w:r>
      <w:r w:rsidR="0037438D">
        <w:rPr>
          <w:rFonts w:eastAsia="標楷體" w:hint="eastAsia"/>
          <w:color w:val="000000"/>
          <w:kern w:val="0"/>
          <w:sz w:val="28"/>
          <w:szCs w:val="28"/>
        </w:rPr>
        <w:t>星期</w:t>
      </w:r>
      <w:r w:rsidR="0037438D" w:rsidRPr="00F06E3F">
        <w:rPr>
          <w:rFonts w:eastAsia="標楷體" w:hint="eastAsia"/>
          <w:color w:val="000000"/>
          <w:kern w:val="0"/>
          <w:sz w:val="28"/>
          <w:szCs w:val="28"/>
        </w:rPr>
        <w:t>一</w:t>
      </w:r>
      <w:r w:rsidR="0037438D" w:rsidRPr="00F06E3F">
        <w:rPr>
          <w:rFonts w:eastAsia="標楷體"/>
          <w:color w:val="000000"/>
          <w:kern w:val="0"/>
          <w:sz w:val="28"/>
          <w:szCs w:val="28"/>
        </w:rPr>
        <w:t>)</w:t>
      </w:r>
      <w:r w:rsidR="000E6ADB" w:rsidRPr="00F06E3F">
        <w:rPr>
          <w:rFonts w:eastAsia="標楷體"/>
          <w:color w:val="000000"/>
          <w:kern w:val="0"/>
          <w:sz w:val="28"/>
          <w:szCs w:val="28"/>
        </w:rPr>
        <w:t>在</w:t>
      </w:r>
      <w:r w:rsidR="0037438D">
        <w:rPr>
          <w:rFonts w:eastAsia="標楷體" w:hint="eastAsia"/>
          <w:color w:val="000000"/>
          <w:kern w:val="0"/>
          <w:sz w:val="28"/>
          <w:szCs w:val="28"/>
        </w:rPr>
        <w:t>本市重要眷村聚落</w:t>
      </w:r>
      <w:r w:rsidR="0037438D" w:rsidRPr="000E6ADB">
        <w:rPr>
          <w:rFonts w:eastAsia="標楷體" w:hint="eastAsia"/>
          <w:color w:val="000000"/>
          <w:kern w:val="0"/>
          <w:sz w:val="28"/>
          <w:szCs w:val="28"/>
        </w:rPr>
        <w:t>─</w:t>
      </w:r>
      <w:r w:rsidR="0037438D" w:rsidRPr="00B237B8">
        <w:rPr>
          <w:rFonts w:ascii="標楷體" w:eastAsia="標楷體" w:hAnsi="標楷體" w:cs="新細明體"/>
          <w:sz w:val="28"/>
          <w:szCs w:val="28"/>
        </w:rPr>
        <w:t>「</w:t>
      </w:r>
      <w:r w:rsidR="0037438D" w:rsidRPr="00B237B8">
        <w:rPr>
          <w:rFonts w:ascii="標楷體" w:eastAsia="標楷體" w:hAnsi="標楷體" w:cs="新細明體" w:hint="eastAsia"/>
          <w:sz w:val="28"/>
          <w:szCs w:val="28"/>
        </w:rPr>
        <w:t>憲光二村</w:t>
      </w:r>
      <w:r w:rsidR="0037438D" w:rsidRPr="00B237B8">
        <w:rPr>
          <w:rFonts w:ascii="標楷體" w:eastAsia="標楷體" w:hAnsi="標楷體" w:cs="新細明體"/>
          <w:sz w:val="28"/>
          <w:szCs w:val="28"/>
        </w:rPr>
        <w:t>」</w:t>
      </w:r>
      <w:r w:rsidR="000E6ADB" w:rsidRPr="00F06E3F">
        <w:rPr>
          <w:rFonts w:eastAsia="標楷體"/>
          <w:color w:val="000000"/>
          <w:kern w:val="0"/>
          <w:sz w:val="28"/>
          <w:szCs w:val="28"/>
        </w:rPr>
        <w:t>舉辦</w:t>
      </w:r>
      <w:r w:rsidR="00D82328" w:rsidRPr="005518AA">
        <w:rPr>
          <w:rFonts w:eastAsia="標楷體"/>
          <w:color w:val="000000"/>
          <w:kern w:val="0"/>
          <w:sz w:val="28"/>
          <w:szCs w:val="28"/>
        </w:rPr>
        <w:t>「</w:t>
      </w:r>
      <w:r w:rsidR="00D610F6" w:rsidRPr="00D610F6">
        <w:rPr>
          <w:rFonts w:eastAsia="標楷體" w:hint="eastAsia"/>
          <w:color w:val="000000"/>
          <w:kern w:val="0"/>
          <w:sz w:val="28"/>
          <w:szCs w:val="28"/>
        </w:rPr>
        <w:t>桃園有憲。眷味無限</w:t>
      </w:r>
      <w:r w:rsidR="00E653DA" w:rsidRPr="00F06E3F">
        <w:rPr>
          <w:rFonts w:eastAsia="標楷體" w:hint="eastAsia"/>
          <w:color w:val="000000"/>
          <w:kern w:val="0"/>
          <w:sz w:val="28"/>
          <w:szCs w:val="28"/>
        </w:rPr>
        <w:t>─</w:t>
      </w:r>
      <w:r w:rsidR="00D610F6" w:rsidRPr="00D610F6">
        <w:rPr>
          <w:rFonts w:eastAsia="標楷體" w:hint="eastAsia"/>
          <w:color w:val="000000"/>
          <w:kern w:val="0"/>
          <w:sz w:val="28"/>
          <w:szCs w:val="28"/>
        </w:rPr>
        <w:t>2016</w:t>
      </w:r>
      <w:r w:rsidR="00D610F6" w:rsidRPr="00D610F6">
        <w:rPr>
          <w:rFonts w:eastAsia="標楷體" w:hint="eastAsia"/>
          <w:color w:val="000000"/>
          <w:kern w:val="0"/>
          <w:sz w:val="28"/>
          <w:szCs w:val="28"/>
        </w:rPr>
        <w:t>桃園眷村文化論壇</w:t>
      </w:r>
      <w:r w:rsidR="00D82328" w:rsidRPr="005518AA">
        <w:rPr>
          <w:rFonts w:eastAsia="標楷體"/>
          <w:color w:val="000000"/>
          <w:kern w:val="0"/>
          <w:sz w:val="28"/>
          <w:szCs w:val="28"/>
        </w:rPr>
        <w:t>」，</w:t>
      </w:r>
      <w:r w:rsidR="0034107D">
        <w:rPr>
          <w:rFonts w:eastAsia="標楷體" w:hint="eastAsia"/>
          <w:color w:val="000000"/>
          <w:kern w:val="0"/>
          <w:sz w:val="28"/>
          <w:szCs w:val="28"/>
        </w:rPr>
        <w:t>以活化眷村文化資產為初衷出發</w:t>
      </w:r>
      <w:r w:rsidR="00E653DA" w:rsidRPr="00F06E3F">
        <w:rPr>
          <w:rFonts w:eastAsia="標楷體" w:hint="eastAsia"/>
          <w:color w:val="000000"/>
          <w:kern w:val="0"/>
          <w:sz w:val="28"/>
          <w:szCs w:val="28"/>
        </w:rPr>
        <w:t>，</w:t>
      </w:r>
      <w:r w:rsidR="00E653DA" w:rsidRPr="00E86442">
        <w:rPr>
          <w:rFonts w:ascii="標楷體" w:eastAsia="標楷體" w:hAnsi="標楷體" w:cs="新細明體" w:hint="eastAsia"/>
          <w:sz w:val="28"/>
          <w:szCs w:val="28"/>
        </w:rPr>
        <w:t>邀請</w:t>
      </w:r>
      <w:r w:rsidR="003337B2">
        <w:rPr>
          <w:rFonts w:ascii="標楷體" w:eastAsia="標楷體" w:hAnsi="標楷體" w:cs="新細明體" w:hint="eastAsia"/>
          <w:sz w:val="28"/>
          <w:szCs w:val="28"/>
        </w:rPr>
        <w:t>11位</w:t>
      </w:r>
      <w:r w:rsidR="00E653DA" w:rsidRPr="00E86442">
        <w:rPr>
          <w:rFonts w:ascii="標楷體" w:eastAsia="標楷體" w:hAnsi="標楷體" w:cs="新細明體" w:hint="eastAsia"/>
          <w:sz w:val="28"/>
          <w:szCs w:val="28"/>
        </w:rPr>
        <w:t>長期投入眷村保存議題之學者專家及跨領域的公私部門推動者帶來精彩</w:t>
      </w:r>
      <w:r w:rsidR="0034107D">
        <w:rPr>
          <w:rFonts w:ascii="標楷體" w:eastAsia="標楷體" w:hAnsi="標楷體" w:cs="新細明體" w:hint="eastAsia"/>
          <w:sz w:val="28"/>
          <w:szCs w:val="28"/>
        </w:rPr>
        <w:t>之經驗</w:t>
      </w:r>
      <w:r w:rsidR="00E653DA" w:rsidRPr="00E86442">
        <w:rPr>
          <w:rFonts w:ascii="標楷體" w:eastAsia="標楷體" w:hAnsi="標楷體" w:cs="新細明體" w:hint="eastAsia"/>
          <w:sz w:val="28"/>
          <w:szCs w:val="28"/>
        </w:rPr>
        <w:t>分享，</w:t>
      </w:r>
      <w:r w:rsidR="0034107D">
        <w:rPr>
          <w:rFonts w:ascii="標楷體" w:eastAsia="標楷體" w:hAnsi="標楷體" w:cs="新細明體" w:hint="eastAsia"/>
          <w:sz w:val="28"/>
          <w:szCs w:val="28"/>
        </w:rPr>
        <w:t>歡迎各界人士</w:t>
      </w:r>
      <w:r w:rsidR="00E653DA" w:rsidRPr="00E86442">
        <w:rPr>
          <w:rFonts w:ascii="標楷體" w:eastAsia="標楷體" w:hAnsi="標楷體" w:cs="新細明體" w:hint="eastAsia"/>
          <w:sz w:val="28"/>
          <w:szCs w:val="28"/>
        </w:rPr>
        <w:t>共聚憲光重啟對話。</w:t>
      </w:r>
      <w:r w:rsidR="00E653DA" w:rsidRPr="00B237B8">
        <w:rPr>
          <w:rFonts w:ascii="標楷體" w:eastAsia="標楷體" w:hAnsi="標楷體" w:cs="新細明體" w:hint="eastAsia"/>
          <w:sz w:val="28"/>
          <w:szCs w:val="28"/>
        </w:rPr>
        <w:t xml:space="preserve"> </w:t>
      </w:r>
    </w:p>
    <w:p w:rsidR="005148B3" w:rsidRPr="00F06E3F" w:rsidRDefault="005148B3" w:rsidP="00F06E3F">
      <w:pPr>
        <w:widowControl/>
        <w:adjustRightInd w:val="0"/>
        <w:snapToGrid w:val="0"/>
        <w:spacing w:line="400" w:lineRule="exact"/>
        <w:ind w:firstLineChars="200" w:firstLine="560"/>
        <w:jc w:val="both"/>
        <w:rPr>
          <w:rFonts w:eastAsia="標楷體"/>
          <w:color w:val="000000"/>
          <w:kern w:val="0"/>
          <w:sz w:val="28"/>
          <w:szCs w:val="28"/>
        </w:rPr>
      </w:pPr>
    </w:p>
    <w:p w:rsidR="00D610F6" w:rsidRDefault="00D174FF" w:rsidP="00D610F6">
      <w:pPr>
        <w:widowControl/>
        <w:adjustRightInd w:val="0"/>
        <w:snapToGrid w:val="0"/>
        <w:spacing w:line="400" w:lineRule="exact"/>
        <w:ind w:firstLineChars="200" w:firstLine="560"/>
        <w:jc w:val="both"/>
        <w:rPr>
          <w:rFonts w:ascii="標楷體" w:eastAsia="標楷體" w:hAnsi="標楷體" w:cs="新細明體"/>
          <w:sz w:val="28"/>
          <w:szCs w:val="28"/>
        </w:rPr>
      </w:pPr>
      <w:r w:rsidRPr="00B237B8">
        <w:rPr>
          <w:rFonts w:ascii="標楷體" w:eastAsia="標楷體" w:hAnsi="標楷體" w:cs="新細明體"/>
          <w:sz w:val="28"/>
          <w:szCs w:val="28"/>
        </w:rPr>
        <w:t>「</w:t>
      </w:r>
      <w:r w:rsidR="00D610F6" w:rsidRPr="00B237B8">
        <w:rPr>
          <w:rFonts w:ascii="標楷體" w:eastAsia="標楷體" w:hAnsi="標楷體" w:cs="新細明體" w:hint="eastAsia"/>
          <w:sz w:val="28"/>
          <w:szCs w:val="28"/>
        </w:rPr>
        <w:t>憲光二村</w:t>
      </w:r>
      <w:r w:rsidRPr="00B237B8">
        <w:rPr>
          <w:rFonts w:ascii="標楷體" w:eastAsia="標楷體" w:hAnsi="標楷體" w:cs="新細明體"/>
          <w:sz w:val="28"/>
          <w:szCs w:val="28"/>
        </w:rPr>
        <w:t>」</w:t>
      </w:r>
      <w:r w:rsidR="00D610F6" w:rsidRPr="00B237B8">
        <w:rPr>
          <w:rFonts w:ascii="標楷體" w:eastAsia="標楷體" w:hAnsi="標楷體" w:cs="新細明體" w:hint="eastAsia"/>
          <w:sz w:val="28"/>
          <w:szCs w:val="28"/>
        </w:rPr>
        <w:t>為桃園市唯一的憲兵眷村</w:t>
      </w:r>
      <w:r w:rsidR="00B237B8" w:rsidRPr="00E35AAE">
        <w:rPr>
          <w:rFonts w:ascii="標楷體" w:eastAsia="標楷體" w:hAnsi="標楷體" w:cs="新細明體" w:hint="eastAsia"/>
          <w:sz w:val="28"/>
          <w:szCs w:val="28"/>
        </w:rPr>
        <w:t>，</w:t>
      </w:r>
      <w:r w:rsidR="00B237B8">
        <w:rPr>
          <w:rFonts w:ascii="標楷體" w:eastAsia="標楷體" w:hAnsi="標楷體" w:cs="新細明體" w:hint="eastAsia"/>
          <w:sz w:val="28"/>
          <w:szCs w:val="28"/>
        </w:rPr>
        <w:t>完整保有了</w:t>
      </w:r>
      <w:r w:rsidR="00B237B8" w:rsidRPr="00B237B8">
        <w:rPr>
          <w:rFonts w:ascii="標楷體" w:eastAsia="標楷體" w:hAnsi="標楷體" w:cs="新細明體" w:hint="eastAsia"/>
          <w:sz w:val="28"/>
          <w:szCs w:val="28"/>
        </w:rPr>
        <w:t>典型眷村建築形制與文化意象</w:t>
      </w:r>
      <w:r w:rsidR="00D610F6" w:rsidRPr="00B237B8">
        <w:rPr>
          <w:rFonts w:ascii="標楷體" w:eastAsia="標楷體" w:hAnsi="標楷體" w:cs="新細明體" w:hint="eastAsia"/>
          <w:sz w:val="28"/>
          <w:szCs w:val="28"/>
        </w:rPr>
        <w:t>，極具文化資產保存價值，並於2006年登錄為本市歷史建築</w:t>
      </w:r>
      <w:r w:rsidR="00D83E15">
        <w:rPr>
          <w:rFonts w:ascii="標楷體" w:eastAsia="標楷體" w:hAnsi="標楷體" w:cs="新細明體" w:hint="eastAsia"/>
          <w:sz w:val="28"/>
          <w:szCs w:val="28"/>
        </w:rPr>
        <w:t>，更與中壢馬祖新村及大溪太武新村，蔚為</w:t>
      </w:r>
      <w:r w:rsidR="00D83E15" w:rsidRPr="00B237B8">
        <w:rPr>
          <w:rFonts w:ascii="標楷體" w:eastAsia="標楷體" w:hAnsi="標楷體" w:cs="新細明體"/>
          <w:sz w:val="28"/>
          <w:szCs w:val="28"/>
        </w:rPr>
        <w:t>「</w:t>
      </w:r>
      <w:r w:rsidR="00D83E15">
        <w:rPr>
          <w:rFonts w:ascii="標楷體" w:eastAsia="標楷體" w:hAnsi="標楷體" w:cs="新細明體" w:hint="eastAsia"/>
          <w:sz w:val="28"/>
          <w:szCs w:val="28"/>
        </w:rPr>
        <w:t>桃園眷村鐵三角</w:t>
      </w:r>
      <w:r w:rsidR="00D83E15" w:rsidRPr="00B237B8">
        <w:rPr>
          <w:rFonts w:ascii="標楷體" w:eastAsia="標楷體" w:hAnsi="標楷體" w:cs="新細明體"/>
          <w:sz w:val="28"/>
          <w:szCs w:val="28"/>
        </w:rPr>
        <w:t>」</w:t>
      </w:r>
      <w:r w:rsidR="00D610F6" w:rsidRPr="00B237B8">
        <w:rPr>
          <w:rFonts w:ascii="標楷體" w:eastAsia="標楷體" w:hAnsi="標楷體" w:cs="新細明體" w:hint="eastAsia"/>
          <w:sz w:val="28"/>
          <w:szCs w:val="28"/>
        </w:rPr>
        <w:t>。</w:t>
      </w:r>
      <w:r w:rsidR="00B237B8">
        <w:rPr>
          <w:rFonts w:ascii="標楷體" w:eastAsia="標楷體" w:hAnsi="標楷體" w:cs="新細明體" w:hint="eastAsia"/>
          <w:sz w:val="28"/>
          <w:szCs w:val="28"/>
        </w:rPr>
        <w:t>憲光二村獨特且完整的眷村聚落，亦成為許多電視、電影劇組取景之地，如知名電視劇</w:t>
      </w:r>
      <w:r w:rsidR="00B237B8" w:rsidRPr="00B237B8">
        <w:rPr>
          <w:rFonts w:ascii="標楷體" w:eastAsia="標楷體" w:hAnsi="標楷體" w:cs="新細明體"/>
          <w:sz w:val="28"/>
          <w:szCs w:val="28"/>
        </w:rPr>
        <w:t>「</w:t>
      </w:r>
      <w:r w:rsidR="00B237B8" w:rsidRPr="00B237B8">
        <w:rPr>
          <w:rFonts w:ascii="標楷體" w:eastAsia="標楷體" w:hAnsi="標楷體" w:cs="新細明體" w:hint="eastAsia"/>
          <w:sz w:val="28"/>
          <w:szCs w:val="28"/>
        </w:rPr>
        <w:t>光陰的故事</w:t>
      </w:r>
      <w:r w:rsidR="00B237B8" w:rsidRPr="00B237B8">
        <w:rPr>
          <w:rFonts w:ascii="標楷體" w:eastAsia="標楷體" w:hAnsi="標楷體" w:cs="新細明體"/>
          <w:sz w:val="28"/>
          <w:szCs w:val="28"/>
        </w:rPr>
        <w:t>」</w:t>
      </w:r>
      <w:r w:rsidR="006F4424">
        <w:rPr>
          <w:rFonts w:ascii="標楷體" w:eastAsia="標楷體" w:hAnsi="標楷體" w:cs="新細明體" w:hint="eastAsia"/>
          <w:sz w:val="28"/>
          <w:szCs w:val="28"/>
        </w:rPr>
        <w:t>。</w:t>
      </w:r>
      <w:r w:rsidR="00B237B8" w:rsidRPr="00B237B8">
        <w:rPr>
          <w:rFonts w:ascii="標楷體" w:eastAsia="標楷體" w:hAnsi="標楷體" w:cs="新細明體" w:hint="eastAsia"/>
          <w:sz w:val="28"/>
          <w:szCs w:val="28"/>
        </w:rPr>
        <w:t>民國95年原住戶遷村後，</w:t>
      </w:r>
      <w:r w:rsidR="00D610F6">
        <w:rPr>
          <w:rFonts w:ascii="標楷體" w:eastAsia="標楷體" w:hAnsi="標楷體" w:cs="新細明體" w:hint="eastAsia"/>
          <w:sz w:val="28"/>
          <w:szCs w:val="28"/>
        </w:rPr>
        <w:t>歷經十年</w:t>
      </w:r>
      <w:proofErr w:type="gramStart"/>
      <w:r w:rsidR="00D610F6">
        <w:rPr>
          <w:rFonts w:ascii="標楷體" w:eastAsia="標楷體" w:hAnsi="標楷體" w:cs="新細明體" w:hint="eastAsia"/>
          <w:sz w:val="28"/>
          <w:szCs w:val="28"/>
        </w:rPr>
        <w:t>沉潛</w:t>
      </w:r>
      <w:proofErr w:type="gramEnd"/>
      <w:r w:rsidR="00D610F6">
        <w:rPr>
          <w:rFonts w:ascii="標楷體" w:eastAsia="標楷體" w:hAnsi="標楷體" w:cs="新細明體" w:hint="eastAsia"/>
          <w:sz w:val="28"/>
          <w:szCs w:val="28"/>
        </w:rPr>
        <w:t>，文化局於</w:t>
      </w:r>
      <w:r w:rsidR="00D610F6" w:rsidRPr="00E86442">
        <w:rPr>
          <w:rFonts w:ascii="標楷體" w:eastAsia="標楷體" w:hAnsi="標楷體" w:cs="新細明體" w:hint="eastAsia"/>
          <w:sz w:val="28"/>
          <w:szCs w:val="28"/>
        </w:rPr>
        <w:t>2015年起爭取</w:t>
      </w:r>
      <w:r w:rsidR="00D610F6">
        <w:rPr>
          <w:rFonts w:ascii="標楷體" w:eastAsia="標楷體" w:hAnsi="標楷體" w:cs="新細明體" w:hint="eastAsia"/>
          <w:sz w:val="28"/>
          <w:szCs w:val="28"/>
        </w:rPr>
        <w:t>到</w:t>
      </w:r>
      <w:proofErr w:type="gramStart"/>
      <w:r w:rsidR="00D610F6" w:rsidRPr="00E86442">
        <w:rPr>
          <w:rFonts w:ascii="標楷體" w:eastAsia="標楷體" w:hAnsi="標楷體" w:cs="新細明體" w:hint="eastAsia"/>
          <w:sz w:val="28"/>
          <w:szCs w:val="28"/>
        </w:rPr>
        <w:t>文化部及國防部</w:t>
      </w:r>
      <w:proofErr w:type="gramEnd"/>
      <w:r w:rsidR="00D610F6" w:rsidRPr="00E86442">
        <w:rPr>
          <w:rFonts w:ascii="標楷體" w:eastAsia="標楷體" w:hAnsi="標楷體" w:cs="新細明體" w:hint="eastAsia"/>
          <w:sz w:val="28"/>
          <w:szCs w:val="28"/>
        </w:rPr>
        <w:t>之資源</w:t>
      </w:r>
      <w:proofErr w:type="gramStart"/>
      <w:r w:rsidR="00D610F6" w:rsidRPr="00E86442">
        <w:rPr>
          <w:rFonts w:ascii="標楷體" w:eastAsia="標楷體" w:hAnsi="標楷體" w:cs="新細明體" w:hint="eastAsia"/>
          <w:sz w:val="28"/>
          <w:szCs w:val="28"/>
        </w:rPr>
        <w:t>挹</w:t>
      </w:r>
      <w:proofErr w:type="gramEnd"/>
      <w:r w:rsidR="00D610F6" w:rsidRPr="00E86442">
        <w:rPr>
          <w:rFonts w:ascii="標楷體" w:eastAsia="標楷體" w:hAnsi="標楷體" w:cs="新細明體" w:hint="eastAsia"/>
          <w:sz w:val="28"/>
          <w:szCs w:val="28"/>
        </w:rPr>
        <w:t>注，積極整備憲光二村，</w:t>
      </w:r>
      <w:r w:rsidR="00D610F6">
        <w:rPr>
          <w:rFonts w:ascii="標楷體" w:eastAsia="標楷體" w:hAnsi="標楷體" w:cs="新細明體" w:hint="eastAsia"/>
          <w:sz w:val="28"/>
          <w:szCs w:val="28"/>
        </w:rPr>
        <w:t>並於今年</w:t>
      </w:r>
      <w:r w:rsidR="00D610F6" w:rsidRPr="00E86442">
        <w:rPr>
          <w:rFonts w:ascii="標楷體" w:eastAsia="標楷體" w:hAnsi="標楷體" w:cs="新細明體" w:hint="eastAsia"/>
          <w:sz w:val="28"/>
          <w:szCs w:val="28"/>
        </w:rPr>
        <w:t>7月設置駐地工作站推動社區營造</w:t>
      </w:r>
      <w:r w:rsidR="00D610F6">
        <w:rPr>
          <w:rFonts w:ascii="標楷體" w:eastAsia="標楷體" w:hAnsi="標楷體" w:cs="新細明體" w:hint="eastAsia"/>
          <w:sz w:val="28"/>
          <w:szCs w:val="28"/>
        </w:rPr>
        <w:t>及文史調查，同時辦理分期規劃設計及全區環境清潔工作。</w:t>
      </w:r>
      <w:r w:rsidR="00E35AAE">
        <w:rPr>
          <w:rFonts w:ascii="標楷體" w:eastAsia="標楷體" w:hAnsi="標楷體" w:cs="新細明體" w:hint="eastAsia"/>
          <w:sz w:val="28"/>
          <w:szCs w:val="28"/>
        </w:rPr>
        <w:t>配</w:t>
      </w:r>
      <w:r w:rsidR="0034107D">
        <w:rPr>
          <w:rFonts w:ascii="標楷體" w:eastAsia="標楷體" w:hAnsi="標楷體" w:cs="新細明體" w:hint="eastAsia"/>
          <w:sz w:val="28"/>
          <w:szCs w:val="28"/>
        </w:rPr>
        <w:t>合</w:t>
      </w:r>
      <w:r w:rsidR="00D610F6" w:rsidRPr="003337B2">
        <w:rPr>
          <w:rFonts w:ascii="標楷體" w:eastAsia="標楷體" w:hAnsi="標楷體" w:cs="新細明體" w:hint="eastAsia"/>
          <w:sz w:val="28"/>
          <w:szCs w:val="28"/>
        </w:rPr>
        <w:t>2016眷村文化節開幕首日(10月8日)</w:t>
      </w:r>
      <w:r w:rsidR="00E35AAE">
        <w:rPr>
          <w:rFonts w:ascii="標楷體" w:eastAsia="標楷體" w:hAnsi="標楷體" w:cs="新細明體" w:hint="eastAsia"/>
          <w:sz w:val="28"/>
          <w:szCs w:val="28"/>
        </w:rPr>
        <w:t>，</w:t>
      </w:r>
      <w:r w:rsidR="00D610F6" w:rsidRPr="003337B2">
        <w:rPr>
          <w:rFonts w:ascii="標楷體" w:eastAsia="標楷體" w:hAnsi="標楷體" w:cs="新細明體" w:hint="eastAsia"/>
          <w:sz w:val="28"/>
          <w:szCs w:val="28"/>
        </w:rPr>
        <w:t>憲光二村</w:t>
      </w:r>
      <w:r w:rsidR="00E35AAE">
        <w:rPr>
          <w:rFonts w:ascii="標楷體" w:eastAsia="標楷體" w:hAnsi="標楷體" w:cs="新細明體" w:hint="eastAsia"/>
          <w:sz w:val="28"/>
          <w:szCs w:val="28"/>
        </w:rPr>
        <w:t>亦</w:t>
      </w:r>
      <w:r w:rsidR="0034107D">
        <w:rPr>
          <w:rFonts w:ascii="標楷體" w:eastAsia="標楷體" w:hAnsi="標楷體" w:cs="新細明體" w:hint="eastAsia"/>
          <w:sz w:val="28"/>
          <w:szCs w:val="28"/>
        </w:rPr>
        <w:t>重新敞開大門，將藉由</w:t>
      </w:r>
      <w:proofErr w:type="gramStart"/>
      <w:r w:rsidR="0034107D">
        <w:rPr>
          <w:rFonts w:ascii="標楷體" w:eastAsia="標楷體" w:hAnsi="標楷體" w:cs="新細明體" w:hint="eastAsia"/>
          <w:sz w:val="28"/>
          <w:szCs w:val="28"/>
        </w:rPr>
        <w:t>社造賦</w:t>
      </w:r>
      <w:proofErr w:type="gramEnd"/>
      <w:r w:rsidR="0034107D">
        <w:rPr>
          <w:rFonts w:ascii="標楷體" w:eastAsia="標楷體" w:hAnsi="標楷體" w:cs="新細明體" w:hint="eastAsia"/>
          <w:sz w:val="28"/>
          <w:szCs w:val="28"/>
        </w:rPr>
        <w:t>權、藝術進駐及田野調查等方式，開放</w:t>
      </w:r>
      <w:r w:rsidR="00D610F6" w:rsidRPr="003337B2">
        <w:rPr>
          <w:rFonts w:ascii="標楷體" w:eastAsia="標楷體" w:hAnsi="標楷體" w:cs="新細明體" w:hint="eastAsia"/>
          <w:sz w:val="28"/>
          <w:szCs w:val="28"/>
        </w:rPr>
        <w:t>不同社區(群)多元參與，重新串聯眷村與在地之情感記憶，讓</w:t>
      </w:r>
      <w:r w:rsidR="00A6563A">
        <w:rPr>
          <w:rFonts w:ascii="標楷體" w:eastAsia="標楷體" w:hAnsi="標楷體" w:cs="新細明體" w:hint="eastAsia"/>
          <w:sz w:val="28"/>
          <w:szCs w:val="28"/>
        </w:rPr>
        <w:t>老舊</w:t>
      </w:r>
      <w:proofErr w:type="gramStart"/>
      <w:r w:rsidR="00D610F6" w:rsidRPr="003337B2">
        <w:rPr>
          <w:rFonts w:ascii="標楷體" w:eastAsia="標楷體" w:hAnsi="標楷體" w:cs="新細明體" w:hint="eastAsia"/>
          <w:sz w:val="28"/>
          <w:szCs w:val="28"/>
        </w:rPr>
        <w:t>眷村活出嶄新</w:t>
      </w:r>
      <w:proofErr w:type="gramEnd"/>
      <w:r w:rsidR="00D610F6" w:rsidRPr="003337B2">
        <w:rPr>
          <w:rFonts w:ascii="標楷體" w:eastAsia="標楷體" w:hAnsi="標楷體" w:cs="新細明體" w:hint="eastAsia"/>
          <w:sz w:val="28"/>
          <w:szCs w:val="28"/>
        </w:rPr>
        <w:t>的可能。</w:t>
      </w:r>
    </w:p>
    <w:p w:rsidR="005148B3" w:rsidRDefault="005148B3" w:rsidP="00D610F6">
      <w:pPr>
        <w:widowControl/>
        <w:adjustRightInd w:val="0"/>
        <w:snapToGrid w:val="0"/>
        <w:spacing w:line="400" w:lineRule="exact"/>
        <w:ind w:firstLineChars="200" w:firstLine="560"/>
        <w:jc w:val="both"/>
        <w:rPr>
          <w:rFonts w:ascii="標楷體" w:eastAsia="標楷體" w:hAnsi="標楷體" w:cs="新細明體"/>
          <w:color w:val="FF0000"/>
          <w:sz w:val="28"/>
          <w:szCs w:val="28"/>
        </w:rPr>
      </w:pPr>
    </w:p>
    <w:p w:rsidR="00A6563A" w:rsidRDefault="0034107D" w:rsidP="009C64A5">
      <w:pPr>
        <w:widowControl/>
        <w:adjustRightInd w:val="0"/>
        <w:snapToGrid w:val="0"/>
        <w:spacing w:line="400" w:lineRule="exact"/>
        <w:ind w:firstLineChars="200" w:firstLine="560"/>
        <w:jc w:val="both"/>
        <w:rPr>
          <w:rFonts w:eastAsia="標楷體"/>
          <w:color w:val="000000"/>
          <w:kern w:val="0"/>
          <w:sz w:val="28"/>
          <w:szCs w:val="28"/>
        </w:rPr>
      </w:pPr>
      <w:r>
        <w:rPr>
          <w:rFonts w:eastAsia="標楷體" w:hint="eastAsia"/>
          <w:color w:val="000000"/>
          <w:kern w:val="0"/>
          <w:sz w:val="28"/>
          <w:szCs w:val="28"/>
        </w:rPr>
        <w:t>繼</w:t>
      </w:r>
      <w:r w:rsidRPr="00E35AAE">
        <w:rPr>
          <w:rFonts w:eastAsia="標楷體" w:hint="eastAsia"/>
          <w:color w:val="000000"/>
          <w:kern w:val="0"/>
          <w:sz w:val="28"/>
          <w:szCs w:val="28"/>
        </w:rPr>
        <w:t>2005</w:t>
      </w:r>
      <w:r>
        <w:rPr>
          <w:rFonts w:eastAsia="標楷體" w:hint="eastAsia"/>
          <w:color w:val="000000"/>
          <w:kern w:val="0"/>
          <w:sz w:val="28"/>
          <w:szCs w:val="28"/>
        </w:rPr>
        <w:t>年</w:t>
      </w:r>
      <w:r w:rsidRPr="00E35AAE">
        <w:rPr>
          <w:rFonts w:eastAsia="標楷體" w:hint="eastAsia"/>
          <w:color w:val="000000"/>
          <w:kern w:val="0"/>
          <w:sz w:val="28"/>
          <w:szCs w:val="28"/>
        </w:rPr>
        <w:t>在憲光二村啟動的全國眷村研討會，累積了眷村文化保存豐厚的推動基礎，</w:t>
      </w:r>
      <w:r>
        <w:rPr>
          <w:rFonts w:eastAsia="標楷體" w:hint="eastAsia"/>
          <w:color w:val="000000"/>
          <w:kern w:val="0"/>
          <w:sz w:val="28"/>
          <w:szCs w:val="28"/>
        </w:rPr>
        <w:t>文化局於</w:t>
      </w:r>
      <w:r w:rsidRPr="00E35AAE">
        <w:rPr>
          <w:rFonts w:eastAsia="標楷體" w:hint="eastAsia"/>
          <w:color w:val="000000"/>
          <w:kern w:val="0"/>
          <w:sz w:val="28"/>
          <w:szCs w:val="28"/>
        </w:rPr>
        <w:t>今年</w:t>
      </w:r>
      <w:r w:rsidRPr="00E35AAE">
        <w:rPr>
          <w:rFonts w:eastAsia="標楷體" w:hint="eastAsia"/>
          <w:color w:val="000000"/>
          <w:kern w:val="0"/>
          <w:sz w:val="28"/>
          <w:szCs w:val="28"/>
        </w:rPr>
        <w:t>10</w:t>
      </w:r>
      <w:r w:rsidRPr="00E35AAE">
        <w:rPr>
          <w:rFonts w:eastAsia="標楷體" w:hint="eastAsia"/>
          <w:color w:val="000000"/>
          <w:kern w:val="0"/>
          <w:sz w:val="28"/>
          <w:szCs w:val="28"/>
        </w:rPr>
        <w:t>月</w:t>
      </w:r>
      <w:r w:rsidRPr="00E35AAE">
        <w:rPr>
          <w:rFonts w:eastAsia="標楷體" w:hint="eastAsia"/>
          <w:color w:val="000000"/>
          <w:kern w:val="0"/>
          <w:sz w:val="28"/>
          <w:szCs w:val="28"/>
        </w:rPr>
        <w:t>10</w:t>
      </w:r>
      <w:r w:rsidRPr="00E35AAE">
        <w:rPr>
          <w:rFonts w:eastAsia="標楷體" w:hint="eastAsia"/>
          <w:color w:val="000000"/>
          <w:kern w:val="0"/>
          <w:sz w:val="28"/>
          <w:szCs w:val="28"/>
        </w:rPr>
        <w:t>日再聚於憲光二村舉辦「</w:t>
      </w:r>
      <w:r w:rsidRPr="00E35AAE">
        <w:rPr>
          <w:rFonts w:eastAsia="標楷體" w:hint="eastAsia"/>
          <w:color w:val="000000"/>
          <w:kern w:val="0"/>
          <w:sz w:val="28"/>
          <w:szCs w:val="28"/>
        </w:rPr>
        <w:t>2016</w:t>
      </w:r>
      <w:r>
        <w:rPr>
          <w:rFonts w:eastAsia="標楷體" w:hint="eastAsia"/>
          <w:color w:val="000000"/>
          <w:kern w:val="0"/>
          <w:sz w:val="28"/>
          <w:szCs w:val="28"/>
        </w:rPr>
        <w:t>桃園眷村文化論壇」，</w:t>
      </w:r>
      <w:r w:rsidRPr="00F06E3F">
        <w:rPr>
          <w:rFonts w:eastAsia="標楷體" w:hint="eastAsia"/>
          <w:color w:val="000000"/>
          <w:kern w:val="0"/>
          <w:sz w:val="28"/>
          <w:szCs w:val="28"/>
        </w:rPr>
        <w:t>聚焦於「眷村保存的現況</w:t>
      </w:r>
      <w:r w:rsidRPr="00E86442">
        <w:rPr>
          <w:rFonts w:ascii="標楷體" w:eastAsia="標楷體" w:hAnsi="標楷體" w:cs="新細明體" w:hint="eastAsia"/>
          <w:sz w:val="28"/>
          <w:szCs w:val="28"/>
        </w:rPr>
        <w:t>與挑戰」、「他山之石-眷村保存的100種可能」及「屬於我們的眷村印記」等多元主題，邀請</w:t>
      </w:r>
      <w:r>
        <w:rPr>
          <w:rFonts w:ascii="標楷體" w:eastAsia="標楷體" w:hAnsi="標楷體" w:cs="新細明體" w:hint="eastAsia"/>
          <w:sz w:val="28"/>
          <w:szCs w:val="28"/>
        </w:rPr>
        <w:t>11位</w:t>
      </w:r>
      <w:r w:rsidRPr="00E86442">
        <w:rPr>
          <w:rFonts w:ascii="標楷體" w:eastAsia="標楷體" w:hAnsi="標楷體" w:cs="新細明體" w:hint="eastAsia"/>
          <w:sz w:val="28"/>
          <w:szCs w:val="28"/>
        </w:rPr>
        <w:t>長期投入眷村保存議題之學者專家及跨領域的公私部門推動者，如謝小韞、李廣均、李俊賢等</w:t>
      </w:r>
      <w:r>
        <w:rPr>
          <w:rFonts w:ascii="標楷體" w:eastAsia="標楷體" w:hAnsi="標楷體" w:cs="新細明體" w:hint="eastAsia"/>
          <w:sz w:val="28"/>
          <w:szCs w:val="28"/>
        </w:rPr>
        <w:t>講者</w:t>
      </w:r>
      <w:r w:rsidRPr="00E86442">
        <w:rPr>
          <w:rFonts w:ascii="標楷體" w:eastAsia="標楷體" w:hAnsi="標楷體" w:cs="新細明體" w:hint="eastAsia"/>
          <w:sz w:val="28"/>
          <w:szCs w:val="28"/>
        </w:rPr>
        <w:t>，</w:t>
      </w:r>
      <w:r w:rsidRPr="00E35AAE">
        <w:rPr>
          <w:rFonts w:eastAsia="標楷體" w:hint="eastAsia"/>
          <w:color w:val="000000"/>
          <w:kern w:val="0"/>
          <w:sz w:val="28"/>
          <w:szCs w:val="28"/>
        </w:rPr>
        <w:t>探討在人</w:t>
      </w:r>
      <w:proofErr w:type="gramStart"/>
      <w:r w:rsidRPr="00E35AAE">
        <w:rPr>
          <w:rFonts w:eastAsia="標楷體" w:hint="eastAsia"/>
          <w:color w:val="000000"/>
          <w:kern w:val="0"/>
          <w:sz w:val="28"/>
          <w:szCs w:val="28"/>
        </w:rPr>
        <w:t>去屋空</w:t>
      </w:r>
      <w:proofErr w:type="gramEnd"/>
      <w:r w:rsidRPr="00E35AAE">
        <w:rPr>
          <w:rFonts w:eastAsia="標楷體" w:hint="eastAsia"/>
          <w:color w:val="000000"/>
          <w:kern w:val="0"/>
          <w:sz w:val="28"/>
          <w:szCs w:val="28"/>
        </w:rPr>
        <w:t>、記憶與情感逐漸遞減，保存下來的眷村</w:t>
      </w:r>
      <w:proofErr w:type="gramStart"/>
      <w:r w:rsidRPr="00E35AAE">
        <w:rPr>
          <w:rFonts w:eastAsia="標楷體" w:hint="eastAsia"/>
          <w:color w:val="000000"/>
          <w:kern w:val="0"/>
          <w:sz w:val="28"/>
          <w:szCs w:val="28"/>
        </w:rPr>
        <w:t>空屋該如何</w:t>
      </w:r>
      <w:proofErr w:type="gramEnd"/>
      <w:r w:rsidRPr="00E35AAE">
        <w:rPr>
          <w:rFonts w:eastAsia="標楷體" w:hint="eastAsia"/>
          <w:color w:val="000000"/>
          <w:kern w:val="0"/>
          <w:sz w:val="28"/>
          <w:szCs w:val="28"/>
        </w:rPr>
        <w:t>強化生命力</w:t>
      </w:r>
      <w:r w:rsidRPr="00945806">
        <w:rPr>
          <w:rFonts w:eastAsia="標楷體" w:hint="eastAsia"/>
          <w:color w:val="000000"/>
          <w:kern w:val="0"/>
          <w:sz w:val="28"/>
          <w:szCs w:val="28"/>
        </w:rPr>
        <w:t>及永續經營</w:t>
      </w:r>
      <w:r>
        <w:rPr>
          <w:rFonts w:eastAsia="標楷體" w:hint="eastAsia"/>
          <w:color w:val="000000"/>
          <w:kern w:val="0"/>
          <w:sz w:val="28"/>
          <w:szCs w:val="28"/>
        </w:rPr>
        <w:t>，進而</w:t>
      </w:r>
      <w:r w:rsidR="006F4424">
        <w:rPr>
          <w:rFonts w:eastAsia="標楷體" w:hint="eastAsia"/>
          <w:color w:val="000000"/>
          <w:kern w:val="0"/>
          <w:sz w:val="28"/>
          <w:szCs w:val="28"/>
        </w:rPr>
        <w:t>讓多元觀點並存、多元</w:t>
      </w:r>
      <w:proofErr w:type="gramStart"/>
      <w:r w:rsidR="006F4424">
        <w:rPr>
          <w:rFonts w:eastAsia="標楷體" w:hint="eastAsia"/>
          <w:color w:val="000000"/>
          <w:kern w:val="0"/>
          <w:sz w:val="28"/>
          <w:szCs w:val="28"/>
        </w:rPr>
        <w:t>文化均顯</w:t>
      </w:r>
      <w:proofErr w:type="gramEnd"/>
      <w:r w:rsidR="006F4424">
        <w:rPr>
          <w:rFonts w:eastAsia="標楷體" w:hint="eastAsia"/>
          <w:color w:val="000000"/>
          <w:kern w:val="0"/>
          <w:sz w:val="28"/>
          <w:szCs w:val="28"/>
        </w:rPr>
        <w:t>，</w:t>
      </w:r>
      <w:r w:rsidR="009C64A5" w:rsidRPr="009C64A5">
        <w:rPr>
          <w:rFonts w:eastAsia="標楷體" w:hint="eastAsia"/>
          <w:color w:val="000000"/>
          <w:kern w:val="0"/>
          <w:sz w:val="28"/>
          <w:szCs w:val="28"/>
        </w:rPr>
        <w:t>真正再現眷村的場所精神</w:t>
      </w:r>
      <w:r w:rsidR="00A6563A">
        <w:rPr>
          <w:rFonts w:eastAsia="標楷體" w:hint="eastAsia"/>
          <w:color w:val="000000"/>
          <w:kern w:val="0"/>
          <w:sz w:val="28"/>
          <w:szCs w:val="28"/>
        </w:rPr>
        <w:t>。</w:t>
      </w:r>
      <w:r w:rsidRPr="00945806">
        <w:rPr>
          <w:rFonts w:eastAsia="標楷體"/>
          <w:color w:val="000000"/>
          <w:kern w:val="0"/>
          <w:sz w:val="28"/>
          <w:szCs w:val="28"/>
        </w:rPr>
        <w:t xml:space="preserve"> </w:t>
      </w:r>
    </w:p>
    <w:p w:rsidR="005148B3" w:rsidRPr="00945806" w:rsidRDefault="005148B3" w:rsidP="009C64A5">
      <w:pPr>
        <w:widowControl/>
        <w:adjustRightInd w:val="0"/>
        <w:snapToGrid w:val="0"/>
        <w:spacing w:line="400" w:lineRule="exact"/>
        <w:ind w:firstLineChars="200" w:firstLine="560"/>
        <w:jc w:val="both"/>
        <w:rPr>
          <w:rFonts w:eastAsia="標楷體"/>
          <w:color w:val="000000"/>
          <w:kern w:val="0"/>
          <w:sz w:val="28"/>
          <w:szCs w:val="28"/>
        </w:rPr>
      </w:pPr>
    </w:p>
    <w:p w:rsidR="00D83E15" w:rsidRDefault="0073743E" w:rsidP="00945806">
      <w:pPr>
        <w:widowControl/>
        <w:adjustRightInd w:val="0"/>
        <w:snapToGrid w:val="0"/>
        <w:spacing w:line="400" w:lineRule="exact"/>
        <w:ind w:firstLineChars="200" w:firstLine="560"/>
        <w:jc w:val="both"/>
        <w:rPr>
          <w:rFonts w:eastAsia="標楷體"/>
          <w:color w:val="000000"/>
          <w:kern w:val="0"/>
          <w:sz w:val="28"/>
          <w:szCs w:val="28"/>
        </w:rPr>
      </w:pPr>
      <w:r w:rsidRPr="00945806">
        <w:rPr>
          <w:rFonts w:eastAsia="標楷體" w:hint="eastAsia"/>
          <w:color w:val="000000"/>
          <w:kern w:val="0"/>
          <w:sz w:val="28"/>
          <w:szCs w:val="28"/>
        </w:rPr>
        <w:t>論壇</w:t>
      </w:r>
      <w:r w:rsidR="003F626A" w:rsidRPr="00945806">
        <w:rPr>
          <w:rFonts w:eastAsia="標楷體" w:hint="eastAsia"/>
          <w:color w:val="000000"/>
          <w:kern w:val="0"/>
          <w:sz w:val="28"/>
          <w:szCs w:val="28"/>
        </w:rPr>
        <w:t>當日第一場次</w:t>
      </w:r>
      <w:r w:rsidR="00D529D3" w:rsidRPr="00945806">
        <w:rPr>
          <w:rFonts w:eastAsia="標楷體" w:hint="eastAsia"/>
          <w:color w:val="000000"/>
          <w:kern w:val="0"/>
          <w:sz w:val="28"/>
          <w:szCs w:val="28"/>
        </w:rPr>
        <w:t>聚焦於「眷村保存的現況與挑戰」</w:t>
      </w:r>
      <w:r w:rsidR="003F626A" w:rsidRPr="00945806">
        <w:rPr>
          <w:rFonts w:eastAsia="標楷體" w:hint="eastAsia"/>
          <w:color w:val="000000"/>
          <w:kern w:val="0"/>
          <w:sz w:val="28"/>
          <w:szCs w:val="28"/>
        </w:rPr>
        <w:t>，由</w:t>
      </w:r>
      <w:r w:rsidR="0045212E" w:rsidRPr="00945806">
        <w:rPr>
          <w:rFonts w:eastAsia="標楷體" w:hint="eastAsia"/>
          <w:color w:val="000000"/>
          <w:kern w:val="0"/>
          <w:sz w:val="28"/>
          <w:szCs w:val="28"/>
        </w:rPr>
        <w:t>文化局唐連成副局長擔任引言人，</w:t>
      </w:r>
      <w:r w:rsidR="006F4424">
        <w:rPr>
          <w:rFonts w:eastAsia="標楷體" w:hint="eastAsia"/>
          <w:color w:val="000000"/>
          <w:kern w:val="0"/>
          <w:sz w:val="28"/>
          <w:szCs w:val="28"/>
        </w:rPr>
        <w:t>介紹</w:t>
      </w:r>
      <w:r w:rsidR="00A44E9A">
        <w:rPr>
          <w:rFonts w:eastAsia="標楷體" w:hint="eastAsia"/>
          <w:color w:val="000000"/>
          <w:kern w:val="0"/>
          <w:sz w:val="28"/>
          <w:szCs w:val="28"/>
        </w:rPr>
        <w:t>桃園眷村保存政策與成果</w:t>
      </w:r>
      <w:r w:rsidR="00A44E9A">
        <w:rPr>
          <w:rFonts w:ascii="新細明體" w:hAnsi="新細明體" w:hint="eastAsia"/>
          <w:color w:val="000000"/>
          <w:kern w:val="0"/>
          <w:sz w:val="28"/>
          <w:szCs w:val="28"/>
        </w:rPr>
        <w:t>；</w:t>
      </w:r>
      <w:r w:rsidR="0045212E" w:rsidRPr="00945806">
        <w:rPr>
          <w:rFonts w:eastAsia="標楷體" w:hint="eastAsia"/>
          <w:color w:val="000000"/>
          <w:kern w:val="0"/>
          <w:sz w:val="28"/>
          <w:szCs w:val="28"/>
        </w:rPr>
        <w:t>接續由</w:t>
      </w:r>
      <w:r w:rsidR="003F626A" w:rsidRPr="00945806">
        <w:rPr>
          <w:rFonts w:eastAsia="標楷體" w:hint="eastAsia"/>
          <w:color w:val="000000"/>
          <w:kern w:val="0"/>
          <w:sz w:val="28"/>
          <w:szCs w:val="28"/>
        </w:rPr>
        <w:t>中央大學法律所李廣均教授</w:t>
      </w:r>
      <w:r w:rsidR="00D529D3" w:rsidRPr="00945806">
        <w:rPr>
          <w:rFonts w:eastAsia="標楷體" w:hint="eastAsia"/>
          <w:color w:val="000000"/>
          <w:kern w:val="0"/>
          <w:sz w:val="28"/>
          <w:szCs w:val="28"/>
        </w:rPr>
        <w:t>分享</w:t>
      </w:r>
      <w:r w:rsidR="003F626A" w:rsidRPr="00945806">
        <w:rPr>
          <w:rFonts w:eastAsia="標楷體" w:hint="eastAsia"/>
          <w:color w:val="000000"/>
          <w:kern w:val="0"/>
          <w:sz w:val="28"/>
          <w:szCs w:val="28"/>
        </w:rPr>
        <w:t>他長期對眷村保存</w:t>
      </w:r>
      <w:r w:rsidR="00E17667" w:rsidRPr="00945806">
        <w:rPr>
          <w:rFonts w:eastAsia="標楷體" w:hint="eastAsia"/>
          <w:color w:val="000000"/>
          <w:kern w:val="0"/>
          <w:sz w:val="28"/>
          <w:szCs w:val="28"/>
        </w:rPr>
        <w:t>推動進展之</w:t>
      </w:r>
      <w:r w:rsidR="003F626A" w:rsidRPr="00945806">
        <w:rPr>
          <w:rFonts w:eastAsia="標楷體" w:hint="eastAsia"/>
          <w:color w:val="000000"/>
          <w:kern w:val="0"/>
          <w:sz w:val="28"/>
          <w:szCs w:val="28"/>
        </w:rPr>
        <w:t>觀察，並</w:t>
      </w:r>
      <w:r w:rsidR="00D529D3" w:rsidRPr="00945806">
        <w:rPr>
          <w:rFonts w:eastAsia="標楷體" w:hint="eastAsia"/>
          <w:color w:val="000000"/>
          <w:kern w:val="0"/>
          <w:sz w:val="28"/>
          <w:szCs w:val="28"/>
        </w:rPr>
        <w:t>邀請到臺北市政府參事謝小韞擔任與談人，暢談</w:t>
      </w:r>
      <w:r w:rsidR="00E17667" w:rsidRPr="00945806">
        <w:rPr>
          <w:rFonts w:eastAsia="標楷體" w:hint="eastAsia"/>
          <w:color w:val="000000"/>
          <w:kern w:val="0"/>
          <w:sz w:val="28"/>
          <w:szCs w:val="28"/>
        </w:rPr>
        <w:t>昔往</w:t>
      </w:r>
      <w:r w:rsidR="00D529D3" w:rsidRPr="00945806">
        <w:rPr>
          <w:rFonts w:eastAsia="標楷體" w:hint="eastAsia"/>
          <w:color w:val="000000"/>
          <w:kern w:val="0"/>
          <w:sz w:val="28"/>
          <w:szCs w:val="28"/>
        </w:rPr>
        <w:t>桃園眷村文化之搶救與保存經驗。</w:t>
      </w:r>
    </w:p>
    <w:p w:rsidR="0037438D" w:rsidRDefault="00D529D3" w:rsidP="00945806">
      <w:pPr>
        <w:widowControl/>
        <w:adjustRightInd w:val="0"/>
        <w:snapToGrid w:val="0"/>
        <w:spacing w:line="400" w:lineRule="exact"/>
        <w:ind w:firstLineChars="200" w:firstLine="560"/>
        <w:jc w:val="both"/>
        <w:rPr>
          <w:rFonts w:eastAsia="標楷體"/>
          <w:color w:val="000000"/>
          <w:kern w:val="0"/>
          <w:sz w:val="28"/>
          <w:szCs w:val="28"/>
        </w:rPr>
      </w:pPr>
      <w:r w:rsidRPr="00945806">
        <w:rPr>
          <w:rFonts w:eastAsia="標楷體" w:hint="eastAsia"/>
          <w:color w:val="000000"/>
          <w:kern w:val="0"/>
          <w:sz w:val="28"/>
          <w:szCs w:val="28"/>
        </w:rPr>
        <w:lastRenderedPageBreak/>
        <w:t>第二場次</w:t>
      </w:r>
      <w:r w:rsidR="00E17667" w:rsidRPr="00945806">
        <w:rPr>
          <w:rFonts w:eastAsia="標楷體" w:hint="eastAsia"/>
          <w:color w:val="000000"/>
          <w:kern w:val="0"/>
          <w:sz w:val="28"/>
          <w:szCs w:val="28"/>
        </w:rPr>
        <w:t>的</w:t>
      </w:r>
      <w:r w:rsidR="00C16029" w:rsidRPr="00945806">
        <w:rPr>
          <w:rFonts w:eastAsia="標楷體" w:hint="eastAsia"/>
          <w:color w:val="000000"/>
          <w:kern w:val="0"/>
          <w:sz w:val="28"/>
          <w:szCs w:val="28"/>
        </w:rPr>
        <w:t>「他山之石</w:t>
      </w:r>
      <w:r w:rsidR="00C16029" w:rsidRPr="00945806">
        <w:rPr>
          <w:rFonts w:eastAsia="標楷體" w:hint="eastAsia"/>
          <w:color w:val="000000"/>
          <w:kern w:val="0"/>
          <w:sz w:val="28"/>
          <w:szCs w:val="28"/>
        </w:rPr>
        <w:t>-</w:t>
      </w:r>
      <w:r w:rsidR="00C16029" w:rsidRPr="00945806">
        <w:rPr>
          <w:rFonts w:eastAsia="標楷體" w:hint="eastAsia"/>
          <w:color w:val="000000"/>
          <w:kern w:val="0"/>
          <w:sz w:val="28"/>
          <w:szCs w:val="28"/>
        </w:rPr>
        <w:t>眷村保存的</w:t>
      </w:r>
      <w:r w:rsidR="00C16029" w:rsidRPr="00945806">
        <w:rPr>
          <w:rFonts w:eastAsia="標楷體" w:hint="eastAsia"/>
          <w:color w:val="000000"/>
          <w:kern w:val="0"/>
          <w:sz w:val="28"/>
          <w:szCs w:val="28"/>
        </w:rPr>
        <w:t>100</w:t>
      </w:r>
      <w:r w:rsidRPr="00945806">
        <w:rPr>
          <w:rFonts w:eastAsia="標楷體" w:hint="eastAsia"/>
          <w:color w:val="000000"/>
          <w:kern w:val="0"/>
          <w:sz w:val="28"/>
          <w:szCs w:val="28"/>
        </w:rPr>
        <w:t>種可能」，邀請跨領域的公私部門推動者，</w:t>
      </w:r>
      <w:r w:rsidR="00E17667" w:rsidRPr="00945806">
        <w:rPr>
          <w:rFonts w:eastAsia="標楷體" w:hint="eastAsia"/>
          <w:color w:val="000000"/>
          <w:kern w:val="0"/>
          <w:sz w:val="28"/>
          <w:szCs w:val="28"/>
        </w:rPr>
        <w:t>如</w:t>
      </w:r>
      <w:r w:rsidRPr="00945806">
        <w:rPr>
          <w:rFonts w:eastAsia="標楷體" w:hint="eastAsia"/>
          <w:color w:val="000000"/>
          <w:kern w:val="0"/>
          <w:sz w:val="28"/>
          <w:szCs w:val="28"/>
        </w:rPr>
        <w:t>林思玲、黃有祿、奚浩、黃廣華、</w:t>
      </w:r>
      <w:r w:rsidRPr="00945806">
        <w:rPr>
          <w:rFonts w:eastAsia="標楷體"/>
          <w:color w:val="000000"/>
          <w:kern w:val="0"/>
          <w:sz w:val="28"/>
          <w:szCs w:val="28"/>
        </w:rPr>
        <w:t>趙家</w:t>
      </w:r>
      <w:r w:rsidRPr="00945806">
        <w:rPr>
          <w:rFonts w:eastAsia="標楷體" w:hint="eastAsia"/>
          <w:color w:val="000000"/>
          <w:kern w:val="0"/>
          <w:sz w:val="28"/>
          <w:szCs w:val="28"/>
        </w:rPr>
        <w:t>麟等講者，分享來自</w:t>
      </w:r>
      <w:r w:rsidR="00E17667" w:rsidRPr="00945806">
        <w:rPr>
          <w:rFonts w:eastAsia="標楷體" w:hint="eastAsia"/>
          <w:color w:val="000000"/>
          <w:kern w:val="0"/>
          <w:sz w:val="28"/>
          <w:szCs w:val="28"/>
        </w:rPr>
        <w:t>新竹</w:t>
      </w:r>
      <w:r w:rsidR="00E67053" w:rsidRPr="00945806">
        <w:rPr>
          <w:rFonts w:eastAsia="標楷體" w:hint="eastAsia"/>
          <w:color w:val="000000"/>
          <w:kern w:val="0"/>
          <w:sz w:val="28"/>
          <w:szCs w:val="28"/>
        </w:rPr>
        <w:t>忠貞新村</w:t>
      </w:r>
      <w:r w:rsidR="00E17667" w:rsidRPr="00945806">
        <w:rPr>
          <w:rFonts w:eastAsia="標楷體" w:hint="eastAsia"/>
          <w:color w:val="000000"/>
          <w:kern w:val="0"/>
          <w:sz w:val="28"/>
          <w:szCs w:val="28"/>
        </w:rPr>
        <w:t>、台中</w:t>
      </w:r>
      <w:r w:rsidR="00E67053" w:rsidRPr="00945806">
        <w:rPr>
          <w:rFonts w:eastAsia="標楷體" w:hint="eastAsia"/>
          <w:color w:val="000000"/>
          <w:kern w:val="0"/>
          <w:sz w:val="28"/>
          <w:szCs w:val="28"/>
        </w:rPr>
        <w:t>忠義新村</w:t>
      </w:r>
      <w:r w:rsidR="00E17667" w:rsidRPr="00945806">
        <w:rPr>
          <w:rFonts w:eastAsia="標楷體" w:hint="eastAsia"/>
          <w:color w:val="000000"/>
          <w:kern w:val="0"/>
          <w:sz w:val="28"/>
          <w:szCs w:val="28"/>
        </w:rPr>
        <w:t>、高雄</w:t>
      </w:r>
      <w:r w:rsidR="00E67053" w:rsidRPr="00945806">
        <w:rPr>
          <w:rFonts w:eastAsia="標楷體" w:hint="eastAsia"/>
          <w:color w:val="000000"/>
          <w:kern w:val="0"/>
          <w:sz w:val="28"/>
          <w:szCs w:val="28"/>
        </w:rPr>
        <w:t>黃埔新村</w:t>
      </w:r>
      <w:r w:rsidR="00E17667" w:rsidRPr="00945806">
        <w:rPr>
          <w:rFonts w:eastAsia="標楷體" w:hint="eastAsia"/>
          <w:color w:val="000000"/>
          <w:kern w:val="0"/>
          <w:sz w:val="28"/>
          <w:szCs w:val="28"/>
        </w:rPr>
        <w:t>、屏東</w:t>
      </w:r>
      <w:r w:rsidR="00E67053" w:rsidRPr="00945806">
        <w:rPr>
          <w:rFonts w:eastAsia="標楷體" w:hint="eastAsia"/>
          <w:color w:val="000000"/>
          <w:kern w:val="0"/>
          <w:sz w:val="28"/>
          <w:szCs w:val="28"/>
        </w:rPr>
        <w:t>勝利新村</w:t>
      </w:r>
      <w:r w:rsidR="00E17667" w:rsidRPr="00945806">
        <w:rPr>
          <w:rFonts w:eastAsia="標楷體" w:hint="eastAsia"/>
          <w:color w:val="000000"/>
          <w:kern w:val="0"/>
          <w:sz w:val="28"/>
          <w:szCs w:val="28"/>
        </w:rPr>
        <w:t>等</w:t>
      </w:r>
      <w:r w:rsidR="00E67053" w:rsidRPr="00945806">
        <w:rPr>
          <w:rFonts w:eastAsia="標楷體" w:hint="eastAsia"/>
          <w:color w:val="000000"/>
          <w:kern w:val="0"/>
          <w:sz w:val="28"/>
          <w:szCs w:val="28"/>
        </w:rPr>
        <w:t>地</w:t>
      </w:r>
      <w:r w:rsidRPr="00945806">
        <w:rPr>
          <w:rFonts w:eastAsia="標楷體" w:hint="eastAsia"/>
          <w:color w:val="000000"/>
          <w:kern w:val="0"/>
          <w:sz w:val="28"/>
          <w:szCs w:val="28"/>
        </w:rPr>
        <w:t>多元眷村再利用推展經驗。第三場次則從眷村影像的角度出發，</w:t>
      </w:r>
      <w:r w:rsidR="00E67053" w:rsidRPr="00945806">
        <w:rPr>
          <w:rFonts w:eastAsia="標楷體" w:hint="eastAsia"/>
          <w:color w:val="000000"/>
          <w:kern w:val="0"/>
          <w:sz w:val="28"/>
          <w:szCs w:val="28"/>
        </w:rPr>
        <w:t>由李俊賢、胡蘊玉主講，</w:t>
      </w:r>
      <w:r w:rsidR="00E67053" w:rsidRPr="00945806">
        <w:rPr>
          <w:rFonts w:eastAsia="標楷體"/>
          <w:color w:val="000000"/>
          <w:kern w:val="0"/>
          <w:sz w:val="28"/>
          <w:szCs w:val="28"/>
        </w:rPr>
        <w:t>孟昭權</w:t>
      </w:r>
      <w:r w:rsidR="00E67053" w:rsidRPr="00945806">
        <w:rPr>
          <w:rFonts w:eastAsia="標楷體" w:hint="eastAsia"/>
          <w:color w:val="000000"/>
          <w:kern w:val="0"/>
          <w:sz w:val="28"/>
          <w:szCs w:val="28"/>
        </w:rPr>
        <w:t>擔任與談人，分別以</w:t>
      </w:r>
      <w:r w:rsidR="00A44E9A" w:rsidRPr="00945806">
        <w:rPr>
          <w:rFonts w:eastAsia="標楷體" w:hint="eastAsia"/>
          <w:color w:val="000000"/>
          <w:kern w:val="0"/>
          <w:sz w:val="28"/>
          <w:szCs w:val="28"/>
        </w:rPr>
        <w:t>「</w:t>
      </w:r>
      <w:r w:rsidR="00E67053" w:rsidRPr="00945806">
        <w:rPr>
          <w:rFonts w:eastAsia="標楷體" w:hint="eastAsia"/>
          <w:color w:val="000000"/>
          <w:kern w:val="0"/>
          <w:sz w:val="28"/>
          <w:szCs w:val="28"/>
        </w:rPr>
        <w:t>眷村影像進行式</w:t>
      </w:r>
      <w:r w:rsidR="00A44E9A" w:rsidRPr="00945806">
        <w:rPr>
          <w:rFonts w:eastAsia="標楷體" w:hint="eastAsia"/>
          <w:color w:val="000000"/>
          <w:kern w:val="0"/>
          <w:sz w:val="28"/>
          <w:szCs w:val="28"/>
        </w:rPr>
        <w:t>」</w:t>
      </w:r>
      <w:r w:rsidR="00E67053" w:rsidRPr="00945806">
        <w:rPr>
          <w:rFonts w:eastAsia="標楷體" w:hint="eastAsia"/>
          <w:color w:val="000000"/>
          <w:kern w:val="0"/>
          <w:sz w:val="28"/>
          <w:szCs w:val="28"/>
        </w:rPr>
        <w:t>及</w:t>
      </w:r>
      <w:r w:rsidR="00A44E9A" w:rsidRPr="00945806">
        <w:rPr>
          <w:rFonts w:eastAsia="標楷體" w:hint="eastAsia"/>
          <w:color w:val="000000"/>
          <w:kern w:val="0"/>
          <w:sz w:val="28"/>
          <w:szCs w:val="28"/>
        </w:rPr>
        <w:t>「</w:t>
      </w:r>
      <w:r w:rsidR="00E67053" w:rsidRPr="00945806">
        <w:rPr>
          <w:rFonts w:eastAsia="標楷體"/>
          <w:color w:val="000000"/>
          <w:kern w:val="0"/>
          <w:sz w:val="28"/>
          <w:szCs w:val="28"/>
        </w:rPr>
        <w:t>村裡</w:t>
      </w:r>
      <w:r w:rsidR="00E67053" w:rsidRPr="00945806">
        <w:rPr>
          <w:rFonts w:eastAsia="標楷體"/>
          <w:color w:val="000000"/>
          <w:kern w:val="0"/>
          <w:sz w:val="28"/>
          <w:szCs w:val="28"/>
        </w:rPr>
        <w:t>/</w:t>
      </w:r>
      <w:r w:rsidR="00E67053" w:rsidRPr="00945806">
        <w:rPr>
          <w:rFonts w:eastAsia="標楷體"/>
          <w:color w:val="000000"/>
          <w:kern w:val="0"/>
          <w:sz w:val="28"/>
          <w:szCs w:val="28"/>
        </w:rPr>
        <w:t>村外：影片呈現的外省家庭圖像</w:t>
      </w:r>
      <w:r w:rsidR="00A44E9A" w:rsidRPr="00945806">
        <w:rPr>
          <w:rFonts w:eastAsia="標楷體" w:hint="eastAsia"/>
          <w:color w:val="000000"/>
          <w:kern w:val="0"/>
          <w:sz w:val="28"/>
          <w:szCs w:val="28"/>
        </w:rPr>
        <w:t>」</w:t>
      </w:r>
      <w:r w:rsidR="00E67053" w:rsidRPr="00945806">
        <w:rPr>
          <w:rFonts w:eastAsia="標楷體" w:hint="eastAsia"/>
          <w:color w:val="000000"/>
          <w:kern w:val="0"/>
          <w:sz w:val="28"/>
          <w:szCs w:val="28"/>
        </w:rPr>
        <w:t>為題主講，帶領大家認識</w:t>
      </w:r>
      <w:r w:rsidR="00C16029" w:rsidRPr="00945806">
        <w:rPr>
          <w:rFonts w:eastAsia="標楷體" w:hint="eastAsia"/>
          <w:color w:val="000000"/>
          <w:kern w:val="0"/>
          <w:sz w:val="28"/>
          <w:szCs w:val="28"/>
        </w:rPr>
        <w:t>「屬於我們的眷村印記」</w:t>
      </w:r>
      <w:r w:rsidR="00E67053" w:rsidRPr="00945806">
        <w:rPr>
          <w:rFonts w:eastAsia="標楷體" w:hint="eastAsia"/>
          <w:color w:val="000000"/>
          <w:kern w:val="0"/>
          <w:sz w:val="28"/>
          <w:szCs w:val="28"/>
        </w:rPr>
        <w:t>。</w:t>
      </w:r>
    </w:p>
    <w:p w:rsidR="005148B3" w:rsidRDefault="005148B3" w:rsidP="00945806">
      <w:pPr>
        <w:widowControl/>
        <w:adjustRightInd w:val="0"/>
        <w:snapToGrid w:val="0"/>
        <w:spacing w:line="400" w:lineRule="exact"/>
        <w:ind w:firstLineChars="200" w:firstLine="560"/>
        <w:jc w:val="both"/>
        <w:rPr>
          <w:rFonts w:eastAsia="標楷體"/>
          <w:color w:val="000000"/>
          <w:kern w:val="0"/>
          <w:sz w:val="28"/>
          <w:szCs w:val="28"/>
        </w:rPr>
      </w:pPr>
    </w:p>
    <w:p w:rsidR="00D82328" w:rsidRPr="005148B3" w:rsidRDefault="00D83E15" w:rsidP="00945806">
      <w:pPr>
        <w:widowControl/>
        <w:adjustRightInd w:val="0"/>
        <w:snapToGrid w:val="0"/>
        <w:spacing w:line="400" w:lineRule="exact"/>
        <w:ind w:firstLineChars="200" w:firstLine="560"/>
        <w:jc w:val="both"/>
        <w:rPr>
          <w:rFonts w:eastAsia="標楷體"/>
          <w:color w:val="000000"/>
          <w:kern w:val="0"/>
          <w:sz w:val="28"/>
          <w:szCs w:val="28"/>
        </w:rPr>
      </w:pPr>
      <w:r w:rsidRPr="005148B3">
        <w:rPr>
          <w:rFonts w:eastAsia="標楷體" w:hint="eastAsia"/>
          <w:color w:val="000000"/>
          <w:kern w:val="0"/>
          <w:sz w:val="28"/>
          <w:szCs w:val="28"/>
        </w:rPr>
        <w:t>論壇時間為</w:t>
      </w:r>
      <w:r w:rsidR="0037438D">
        <w:rPr>
          <w:rFonts w:eastAsia="標楷體" w:hint="eastAsia"/>
          <w:color w:val="000000"/>
          <w:kern w:val="0"/>
          <w:sz w:val="28"/>
          <w:szCs w:val="28"/>
        </w:rPr>
        <w:t>上午</w:t>
      </w:r>
      <w:r w:rsidR="0037438D">
        <w:rPr>
          <w:rFonts w:eastAsia="標楷體" w:hint="eastAsia"/>
          <w:color w:val="000000"/>
          <w:kern w:val="0"/>
          <w:sz w:val="28"/>
          <w:szCs w:val="28"/>
        </w:rPr>
        <w:t>10</w:t>
      </w:r>
      <w:r w:rsidR="0037438D">
        <w:rPr>
          <w:rFonts w:eastAsia="標楷體" w:hint="eastAsia"/>
          <w:color w:val="000000"/>
          <w:kern w:val="0"/>
          <w:sz w:val="28"/>
          <w:szCs w:val="28"/>
        </w:rPr>
        <w:t>時至下午</w:t>
      </w:r>
      <w:r w:rsidR="0037438D">
        <w:rPr>
          <w:rFonts w:eastAsia="標楷體" w:hint="eastAsia"/>
          <w:color w:val="000000"/>
          <w:kern w:val="0"/>
          <w:sz w:val="28"/>
          <w:szCs w:val="28"/>
        </w:rPr>
        <w:t>5</w:t>
      </w:r>
      <w:r w:rsidR="0037438D">
        <w:rPr>
          <w:rFonts w:eastAsia="標楷體" w:hint="eastAsia"/>
          <w:color w:val="000000"/>
          <w:kern w:val="0"/>
          <w:sz w:val="28"/>
          <w:szCs w:val="28"/>
        </w:rPr>
        <w:t>時</w:t>
      </w:r>
      <w:r w:rsidR="0037438D">
        <w:rPr>
          <w:rFonts w:eastAsia="標楷體"/>
          <w:color w:val="000000"/>
          <w:kern w:val="0"/>
          <w:sz w:val="28"/>
          <w:szCs w:val="28"/>
        </w:rPr>
        <w:t>，</w:t>
      </w:r>
      <w:r w:rsidR="0037438D">
        <w:rPr>
          <w:rFonts w:eastAsia="標楷體" w:hint="eastAsia"/>
          <w:color w:val="000000"/>
          <w:kern w:val="0"/>
          <w:sz w:val="28"/>
          <w:szCs w:val="28"/>
        </w:rPr>
        <w:t>假</w:t>
      </w:r>
      <w:r w:rsidR="00B347B4">
        <w:rPr>
          <w:rFonts w:eastAsia="標楷體" w:hint="eastAsia"/>
          <w:color w:val="000000"/>
          <w:kern w:val="0"/>
          <w:sz w:val="28"/>
          <w:szCs w:val="28"/>
        </w:rPr>
        <w:t>憲光二村附近之</w:t>
      </w:r>
      <w:r w:rsidR="0037438D" w:rsidRPr="00F06E3F">
        <w:rPr>
          <w:rFonts w:eastAsia="標楷體" w:hint="eastAsia"/>
          <w:color w:val="000000"/>
          <w:kern w:val="0"/>
          <w:sz w:val="28"/>
          <w:szCs w:val="28"/>
        </w:rPr>
        <w:t>龜山區大同里活動中心</w:t>
      </w:r>
      <w:r w:rsidR="0037438D" w:rsidRPr="00F06E3F">
        <w:rPr>
          <w:rFonts w:eastAsia="標楷體" w:hint="eastAsia"/>
          <w:color w:val="000000"/>
          <w:kern w:val="0"/>
          <w:sz w:val="28"/>
          <w:szCs w:val="28"/>
        </w:rPr>
        <w:t>2</w:t>
      </w:r>
      <w:r w:rsidR="0037438D" w:rsidRPr="00F06E3F">
        <w:rPr>
          <w:rFonts w:eastAsia="標楷體" w:hint="eastAsia"/>
          <w:color w:val="000000"/>
          <w:kern w:val="0"/>
          <w:sz w:val="28"/>
          <w:szCs w:val="28"/>
        </w:rPr>
        <w:t>樓會議室</w:t>
      </w:r>
      <w:r w:rsidR="0037438D" w:rsidRPr="00F06E3F">
        <w:rPr>
          <w:rFonts w:eastAsia="標楷體" w:hint="eastAsia"/>
          <w:color w:val="000000"/>
          <w:kern w:val="0"/>
          <w:sz w:val="28"/>
          <w:szCs w:val="28"/>
        </w:rPr>
        <w:t>(</w:t>
      </w:r>
      <w:r w:rsidR="0037438D" w:rsidRPr="00F06E3F">
        <w:rPr>
          <w:rFonts w:eastAsia="標楷體" w:hint="eastAsia"/>
          <w:color w:val="000000"/>
          <w:kern w:val="0"/>
          <w:sz w:val="28"/>
          <w:szCs w:val="28"/>
        </w:rPr>
        <w:t>龜山區大同里明德路</w:t>
      </w:r>
      <w:r w:rsidR="0037438D" w:rsidRPr="00F06E3F">
        <w:rPr>
          <w:rFonts w:eastAsia="標楷體" w:hint="eastAsia"/>
          <w:color w:val="000000"/>
          <w:kern w:val="0"/>
          <w:sz w:val="28"/>
          <w:szCs w:val="28"/>
        </w:rPr>
        <w:t>203</w:t>
      </w:r>
      <w:r w:rsidR="0037438D" w:rsidRPr="00F06E3F">
        <w:rPr>
          <w:rFonts w:eastAsia="標楷體" w:hint="eastAsia"/>
          <w:color w:val="000000"/>
          <w:kern w:val="0"/>
          <w:sz w:val="28"/>
          <w:szCs w:val="28"/>
        </w:rPr>
        <w:t>巷</w:t>
      </w:r>
      <w:r w:rsidR="0037438D" w:rsidRPr="00F06E3F">
        <w:rPr>
          <w:rFonts w:eastAsia="標楷體" w:hint="eastAsia"/>
          <w:color w:val="000000"/>
          <w:kern w:val="0"/>
          <w:sz w:val="28"/>
          <w:szCs w:val="28"/>
        </w:rPr>
        <w:t>10</w:t>
      </w:r>
      <w:r w:rsidR="0037438D" w:rsidRPr="00F06E3F">
        <w:rPr>
          <w:rFonts w:eastAsia="標楷體" w:hint="eastAsia"/>
          <w:color w:val="000000"/>
          <w:kern w:val="0"/>
          <w:sz w:val="28"/>
          <w:szCs w:val="28"/>
        </w:rPr>
        <w:t>號</w:t>
      </w:r>
      <w:r w:rsidR="0037438D" w:rsidRPr="00F06E3F">
        <w:rPr>
          <w:rFonts w:eastAsia="標楷體" w:hint="eastAsia"/>
          <w:color w:val="000000"/>
          <w:kern w:val="0"/>
          <w:sz w:val="28"/>
          <w:szCs w:val="28"/>
        </w:rPr>
        <w:t>)</w:t>
      </w:r>
      <w:r w:rsidR="00B347B4">
        <w:rPr>
          <w:rFonts w:eastAsia="標楷體" w:hint="eastAsia"/>
          <w:color w:val="000000"/>
          <w:kern w:val="0"/>
          <w:sz w:val="28"/>
          <w:szCs w:val="28"/>
        </w:rPr>
        <w:t>辦理。</w:t>
      </w:r>
      <w:r w:rsidR="00E67053" w:rsidRPr="005148B3">
        <w:rPr>
          <w:rFonts w:eastAsia="標楷體" w:hint="eastAsia"/>
          <w:color w:val="000000"/>
          <w:kern w:val="0"/>
          <w:sz w:val="28"/>
          <w:szCs w:val="28"/>
        </w:rPr>
        <w:t>論壇結束</w:t>
      </w:r>
      <w:r w:rsidRPr="005148B3">
        <w:rPr>
          <w:rFonts w:eastAsia="標楷體" w:hint="eastAsia"/>
          <w:color w:val="000000"/>
          <w:kern w:val="0"/>
          <w:sz w:val="28"/>
          <w:szCs w:val="28"/>
        </w:rPr>
        <w:t>後</w:t>
      </w:r>
      <w:r w:rsidR="00E67053" w:rsidRPr="005148B3">
        <w:rPr>
          <w:rFonts w:eastAsia="標楷體" w:hint="eastAsia"/>
          <w:color w:val="000000"/>
          <w:kern w:val="0"/>
          <w:sz w:val="28"/>
          <w:szCs w:val="28"/>
        </w:rPr>
        <w:t>，</w:t>
      </w:r>
      <w:r w:rsidR="00B347B4" w:rsidRPr="005148B3">
        <w:rPr>
          <w:rFonts w:eastAsia="標楷體" w:hint="eastAsia"/>
          <w:color w:val="000000"/>
          <w:kern w:val="0"/>
          <w:sz w:val="28"/>
          <w:szCs w:val="28"/>
        </w:rPr>
        <w:t>文化局</w:t>
      </w:r>
      <w:r w:rsidR="00E67053" w:rsidRPr="005148B3">
        <w:rPr>
          <w:rFonts w:eastAsia="標楷體" w:hint="eastAsia"/>
          <w:color w:val="000000"/>
          <w:kern w:val="0"/>
          <w:sz w:val="28"/>
          <w:szCs w:val="28"/>
        </w:rPr>
        <w:t>準備憲光二村紀念小物</w:t>
      </w:r>
      <w:r w:rsidR="00B347B4" w:rsidRPr="005148B3">
        <w:rPr>
          <w:rFonts w:eastAsia="標楷體"/>
          <w:color w:val="000000"/>
          <w:kern w:val="0"/>
          <w:sz w:val="28"/>
          <w:szCs w:val="28"/>
        </w:rPr>
        <w:t>贈送與會</w:t>
      </w:r>
      <w:r w:rsidR="00B347B4" w:rsidRPr="005148B3">
        <w:rPr>
          <w:rFonts w:eastAsia="標楷體" w:hint="eastAsia"/>
          <w:color w:val="000000"/>
          <w:kern w:val="0"/>
          <w:sz w:val="28"/>
          <w:szCs w:val="28"/>
        </w:rPr>
        <w:t>民眾</w:t>
      </w:r>
      <w:r w:rsidR="006F4424">
        <w:rPr>
          <w:rFonts w:eastAsia="標楷體" w:hint="eastAsia"/>
          <w:color w:val="000000"/>
          <w:kern w:val="0"/>
          <w:sz w:val="28"/>
          <w:szCs w:val="28"/>
        </w:rPr>
        <w:t>，</w:t>
      </w:r>
      <w:r w:rsidR="00E67053" w:rsidRPr="005148B3">
        <w:rPr>
          <w:rFonts w:eastAsia="標楷體" w:hint="eastAsia"/>
          <w:color w:val="000000"/>
          <w:kern w:val="0"/>
          <w:sz w:val="28"/>
          <w:szCs w:val="28"/>
        </w:rPr>
        <w:t>歡迎</w:t>
      </w:r>
      <w:r w:rsidR="000413CC" w:rsidRPr="005148B3">
        <w:rPr>
          <w:rFonts w:eastAsia="標楷體" w:hint="eastAsia"/>
          <w:color w:val="000000"/>
          <w:kern w:val="0"/>
          <w:sz w:val="28"/>
          <w:szCs w:val="28"/>
        </w:rPr>
        <w:t>各界</w:t>
      </w:r>
      <w:r w:rsidR="00E67053" w:rsidRPr="005148B3">
        <w:rPr>
          <w:rFonts w:eastAsia="標楷體" w:hint="eastAsia"/>
          <w:color w:val="000000"/>
          <w:kern w:val="0"/>
          <w:sz w:val="28"/>
          <w:szCs w:val="28"/>
        </w:rPr>
        <w:t>共襄盛舉一同參與！</w:t>
      </w:r>
      <w:r w:rsidR="005F324A" w:rsidRPr="005148B3">
        <w:rPr>
          <w:rFonts w:eastAsia="標楷體"/>
          <w:color w:val="000000"/>
          <w:kern w:val="0"/>
          <w:sz w:val="28"/>
          <w:szCs w:val="28"/>
        </w:rPr>
        <w:t>相關活動資訊請上桃園市政府文化局網</w:t>
      </w:r>
      <w:r w:rsidR="00941328" w:rsidRPr="005148B3">
        <w:rPr>
          <w:rFonts w:eastAsia="標楷體"/>
          <w:color w:val="000000"/>
          <w:kern w:val="0"/>
          <w:sz w:val="28"/>
          <w:szCs w:val="28"/>
        </w:rPr>
        <w:t>站</w:t>
      </w:r>
      <w:hyperlink r:id="rId9" w:history="1">
        <w:r w:rsidR="0075298C" w:rsidRPr="002F6829">
          <w:rPr>
            <w:rFonts w:eastAsia="標楷體"/>
            <w:color w:val="000000"/>
            <w:kern w:val="0"/>
            <w:sz w:val="28"/>
            <w:szCs w:val="28"/>
          </w:rPr>
          <w:t>http://www.tyccc.gov.tw/</w:t>
        </w:r>
        <w:r w:rsidR="0075298C" w:rsidRPr="002F6829">
          <w:rPr>
            <w:rFonts w:eastAsia="標楷體"/>
            <w:color w:val="000000"/>
            <w:kern w:val="0"/>
            <w:sz w:val="28"/>
            <w:szCs w:val="28"/>
          </w:rPr>
          <w:t>，或洽詢文化局</w:t>
        </w:r>
        <w:r w:rsidR="0075298C" w:rsidRPr="002F6829">
          <w:rPr>
            <w:rFonts w:eastAsia="標楷體"/>
            <w:color w:val="000000"/>
            <w:kern w:val="0"/>
            <w:sz w:val="28"/>
            <w:szCs w:val="28"/>
          </w:rPr>
          <w:t>03-3322592</w:t>
        </w:r>
        <w:r w:rsidR="0075298C" w:rsidRPr="002F6829">
          <w:rPr>
            <w:rFonts w:eastAsia="標楷體"/>
            <w:color w:val="000000"/>
            <w:kern w:val="0"/>
            <w:sz w:val="28"/>
            <w:szCs w:val="28"/>
          </w:rPr>
          <w:t>分機</w:t>
        </w:r>
        <w:r w:rsidR="0075298C" w:rsidRPr="002F6829">
          <w:rPr>
            <w:rFonts w:eastAsia="標楷體"/>
            <w:color w:val="000000"/>
            <w:kern w:val="0"/>
            <w:sz w:val="28"/>
            <w:szCs w:val="28"/>
          </w:rPr>
          <w:t>8207</w:t>
        </w:r>
        <w:r w:rsidR="0075298C" w:rsidRPr="002F6829">
          <w:rPr>
            <w:rFonts w:eastAsia="標楷體" w:hint="eastAsia"/>
            <w:color w:val="000000"/>
            <w:kern w:val="0"/>
            <w:sz w:val="28"/>
            <w:szCs w:val="28"/>
          </w:rPr>
          <w:t>林</w:t>
        </w:r>
        <w:r w:rsidR="0075298C" w:rsidRPr="002F6829">
          <w:rPr>
            <w:rFonts w:eastAsia="標楷體"/>
            <w:color w:val="000000"/>
            <w:kern w:val="0"/>
            <w:sz w:val="28"/>
            <w:szCs w:val="28"/>
          </w:rPr>
          <w:t>小姐</w:t>
        </w:r>
      </w:hyperlink>
      <w:r w:rsidR="00D82328" w:rsidRPr="005148B3">
        <w:rPr>
          <w:rFonts w:eastAsia="標楷體"/>
          <w:color w:val="000000"/>
          <w:kern w:val="0"/>
          <w:sz w:val="28"/>
          <w:szCs w:val="28"/>
        </w:rPr>
        <w:t>。</w:t>
      </w:r>
      <w:r w:rsidR="0075298C" w:rsidRPr="005148B3">
        <w:rPr>
          <w:rFonts w:eastAsia="標楷體" w:hint="eastAsia"/>
          <w:color w:val="000000"/>
          <w:kern w:val="0"/>
          <w:sz w:val="28"/>
          <w:szCs w:val="28"/>
        </w:rPr>
        <w:t xml:space="preserve"> </w:t>
      </w:r>
    </w:p>
    <w:sectPr w:rsidR="00D82328" w:rsidRPr="005148B3" w:rsidSect="00434E44">
      <w:pgSz w:w="11906" w:h="16838"/>
      <w:pgMar w:top="851" w:right="1416"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C8" w:rsidRDefault="00E83EC8">
      <w:r>
        <w:separator/>
      </w:r>
    </w:p>
  </w:endnote>
  <w:endnote w:type="continuationSeparator" w:id="0">
    <w:p w:rsidR="00E83EC8" w:rsidRDefault="00E8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з">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華康仿宋體W6(P)">
    <w:altName w:val="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C8" w:rsidRDefault="00E83EC8">
      <w:r>
        <w:separator/>
      </w:r>
    </w:p>
  </w:footnote>
  <w:footnote w:type="continuationSeparator" w:id="0">
    <w:p w:rsidR="00E83EC8" w:rsidRDefault="00E83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2A2"/>
    <w:multiLevelType w:val="hybridMultilevel"/>
    <w:tmpl w:val="EBB65B6C"/>
    <w:lvl w:ilvl="0" w:tplc="A7ECA0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FCB17D9"/>
    <w:multiLevelType w:val="hybridMultilevel"/>
    <w:tmpl w:val="46CA22A2"/>
    <w:lvl w:ilvl="0" w:tplc="F200AC02">
      <w:start w:val="1"/>
      <w:numFmt w:val="taiwaneseCountingThousand"/>
      <w:lvlText w:val="（%1）"/>
      <w:lvlJc w:val="left"/>
      <w:pPr>
        <w:tabs>
          <w:tab w:val="num" w:pos="720"/>
        </w:tabs>
        <w:ind w:left="720" w:hanging="720"/>
      </w:pPr>
      <w:rPr>
        <w:rFonts w:eastAsia="新細明體" w:hint="eastAsia"/>
        <w:color w:val="auto"/>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728C3064"/>
    <w:multiLevelType w:val="hybridMultilevel"/>
    <w:tmpl w:val="9C7E39E0"/>
    <w:lvl w:ilvl="0" w:tplc="E0C6AC18">
      <w:start w:val="1"/>
      <w:numFmt w:val="taiwaneseCountingThousand"/>
      <w:lvlText w:val="(%1)"/>
      <w:lvlJc w:val="left"/>
      <w:pPr>
        <w:tabs>
          <w:tab w:val="num" w:pos="1035"/>
        </w:tabs>
        <w:ind w:left="1035" w:hanging="60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58"/>
    <w:rsid w:val="000135BE"/>
    <w:rsid w:val="00022D0A"/>
    <w:rsid w:val="00025CE9"/>
    <w:rsid w:val="000413CC"/>
    <w:rsid w:val="00046B96"/>
    <w:rsid w:val="00054114"/>
    <w:rsid w:val="00056E75"/>
    <w:rsid w:val="000570F2"/>
    <w:rsid w:val="00065CE2"/>
    <w:rsid w:val="000729EF"/>
    <w:rsid w:val="00084D56"/>
    <w:rsid w:val="00092B35"/>
    <w:rsid w:val="000937D8"/>
    <w:rsid w:val="00096C1C"/>
    <w:rsid w:val="000B3139"/>
    <w:rsid w:val="000B6284"/>
    <w:rsid w:val="000D11B5"/>
    <w:rsid w:val="000E6ADB"/>
    <w:rsid w:val="00101826"/>
    <w:rsid w:val="00103388"/>
    <w:rsid w:val="001057D7"/>
    <w:rsid w:val="001239BE"/>
    <w:rsid w:val="00144B58"/>
    <w:rsid w:val="0017425C"/>
    <w:rsid w:val="00175C27"/>
    <w:rsid w:val="00195332"/>
    <w:rsid w:val="0019596D"/>
    <w:rsid w:val="001A22E0"/>
    <w:rsid w:val="001A2FB8"/>
    <w:rsid w:val="001A5DB8"/>
    <w:rsid w:val="001A6ABA"/>
    <w:rsid w:val="001A76FF"/>
    <w:rsid w:val="001B09BB"/>
    <w:rsid w:val="001B6F76"/>
    <w:rsid w:val="001C057E"/>
    <w:rsid w:val="001C0BE5"/>
    <w:rsid w:val="001E0498"/>
    <w:rsid w:val="001E16F5"/>
    <w:rsid w:val="001E3E93"/>
    <w:rsid w:val="001F2C14"/>
    <w:rsid w:val="001F35E3"/>
    <w:rsid w:val="002033A5"/>
    <w:rsid w:val="00207815"/>
    <w:rsid w:val="00226978"/>
    <w:rsid w:val="00234BE5"/>
    <w:rsid w:val="00235523"/>
    <w:rsid w:val="00241957"/>
    <w:rsid w:val="00246018"/>
    <w:rsid w:val="0025399A"/>
    <w:rsid w:val="0026243D"/>
    <w:rsid w:val="002748E3"/>
    <w:rsid w:val="00280758"/>
    <w:rsid w:val="00284524"/>
    <w:rsid w:val="002928AA"/>
    <w:rsid w:val="00295D20"/>
    <w:rsid w:val="002976DD"/>
    <w:rsid w:val="002A1C4C"/>
    <w:rsid w:val="002B3AFE"/>
    <w:rsid w:val="002D44E7"/>
    <w:rsid w:val="002D5FAB"/>
    <w:rsid w:val="002D63C1"/>
    <w:rsid w:val="002E381C"/>
    <w:rsid w:val="002E3CE5"/>
    <w:rsid w:val="002F1AEC"/>
    <w:rsid w:val="002F609D"/>
    <w:rsid w:val="002F6829"/>
    <w:rsid w:val="003022A2"/>
    <w:rsid w:val="003027D7"/>
    <w:rsid w:val="00307EB5"/>
    <w:rsid w:val="00310147"/>
    <w:rsid w:val="00313E68"/>
    <w:rsid w:val="003210A3"/>
    <w:rsid w:val="00323EDF"/>
    <w:rsid w:val="00323EEE"/>
    <w:rsid w:val="003337B2"/>
    <w:rsid w:val="00334BDE"/>
    <w:rsid w:val="0034107D"/>
    <w:rsid w:val="003462E6"/>
    <w:rsid w:val="00354619"/>
    <w:rsid w:val="003640A1"/>
    <w:rsid w:val="0037252C"/>
    <w:rsid w:val="0037438D"/>
    <w:rsid w:val="003744F4"/>
    <w:rsid w:val="00380DD0"/>
    <w:rsid w:val="0038200C"/>
    <w:rsid w:val="00382AAB"/>
    <w:rsid w:val="00392F49"/>
    <w:rsid w:val="00394249"/>
    <w:rsid w:val="003A2123"/>
    <w:rsid w:val="003A2C62"/>
    <w:rsid w:val="003A5449"/>
    <w:rsid w:val="003B46E7"/>
    <w:rsid w:val="003D7416"/>
    <w:rsid w:val="003E4FA3"/>
    <w:rsid w:val="003F079E"/>
    <w:rsid w:val="003F2946"/>
    <w:rsid w:val="003F3B65"/>
    <w:rsid w:val="003F4697"/>
    <w:rsid w:val="003F626A"/>
    <w:rsid w:val="003F6D52"/>
    <w:rsid w:val="004025ED"/>
    <w:rsid w:val="00410EDE"/>
    <w:rsid w:val="00411904"/>
    <w:rsid w:val="0041277E"/>
    <w:rsid w:val="00413C9C"/>
    <w:rsid w:val="0041717B"/>
    <w:rsid w:val="00422D55"/>
    <w:rsid w:val="00427724"/>
    <w:rsid w:val="00427C9B"/>
    <w:rsid w:val="00430F72"/>
    <w:rsid w:val="0043204E"/>
    <w:rsid w:val="00434E44"/>
    <w:rsid w:val="00435898"/>
    <w:rsid w:val="00442FF8"/>
    <w:rsid w:val="00445CDE"/>
    <w:rsid w:val="00447002"/>
    <w:rsid w:val="0045212E"/>
    <w:rsid w:val="004632A8"/>
    <w:rsid w:val="0046628C"/>
    <w:rsid w:val="00482E41"/>
    <w:rsid w:val="004867D9"/>
    <w:rsid w:val="00493093"/>
    <w:rsid w:val="0049431D"/>
    <w:rsid w:val="00494898"/>
    <w:rsid w:val="004A10E2"/>
    <w:rsid w:val="004B3C79"/>
    <w:rsid w:val="004B3ED2"/>
    <w:rsid w:val="004B5EFB"/>
    <w:rsid w:val="004C01FF"/>
    <w:rsid w:val="004D357C"/>
    <w:rsid w:val="004D73FD"/>
    <w:rsid w:val="004E4341"/>
    <w:rsid w:val="004F3219"/>
    <w:rsid w:val="00503DE2"/>
    <w:rsid w:val="005101D5"/>
    <w:rsid w:val="0051031A"/>
    <w:rsid w:val="005148B3"/>
    <w:rsid w:val="005156EC"/>
    <w:rsid w:val="00523C11"/>
    <w:rsid w:val="005275A6"/>
    <w:rsid w:val="00532735"/>
    <w:rsid w:val="005334E4"/>
    <w:rsid w:val="005437F9"/>
    <w:rsid w:val="00545E49"/>
    <w:rsid w:val="005518AA"/>
    <w:rsid w:val="0055263E"/>
    <w:rsid w:val="00553402"/>
    <w:rsid w:val="00554A8E"/>
    <w:rsid w:val="00585495"/>
    <w:rsid w:val="00586DE9"/>
    <w:rsid w:val="0058700B"/>
    <w:rsid w:val="00594D30"/>
    <w:rsid w:val="00595E13"/>
    <w:rsid w:val="005A3551"/>
    <w:rsid w:val="005B09CF"/>
    <w:rsid w:val="005B1120"/>
    <w:rsid w:val="005B25BD"/>
    <w:rsid w:val="005B6A2F"/>
    <w:rsid w:val="005C6C9D"/>
    <w:rsid w:val="005E30DB"/>
    <w:rsid w:val="005E622B"/>
    <w:rsid w:val="005E68FA"/>
    <w:rsid w:val="005F324A"/>
    <w:rsid w:val="005F4D06"/>
    <w:rsid w:val="005F5D59"/>
    <w:rsid w:val="005F799B"/>
    <w:rsid w:val="00600C5E"/>
    <w:rsid w:val="00601A93"/>
    <w:rsid w:val="00605DC4"/>
    <w:rsid w:val="00630EDD"/>
    <w:rsid w:val="0063242E"/>
    <w:rsid w:val="00634C78"/>
    <w:rsid w:val="0064111E"/>
    <w:rsid w:val="006473F2"/>
    <w:rsid w:val="00647DB9"/>
    <w:rsid w:val="00650944"/>
    <w:rsid w:val="00656FD6"/>
    <w:rsid w:val="0066011F"/>
    <w:rsid w:val="006650A1"/>
    <w:rsid w:val="00674419"/>
    <w:rsid w:val="00675FA5"/>
    <w:rsid w:val="00687DF0"/>
    <w:rsid w:val="006B1CC9"/>
    <w:rsid w:val="006B5F2E"/>
    <w:rsid w:val="006B630C"/>
    <w:rsid w:val="006B76BE"/>
    <w:rsid w:val="006D08E8"/>
    <w:rsid w:val="006F4424"/>
    <w:rsid w:val="006F7B44"/>
    <w:rsid w:val="007069A9"/>
    <w:rsid w:val="00706CB6"/>
    <w:rsid w:val="00710B1D"/>
    <w:rsid w:val="00720197"/>
    <w:rsid w:val="00721F45"/>
    <w:rsid w:val="00722096"/>
    <w:rsid w:val="00722A2E"/>
    <w:rsid w:val="007312AC"/>
    <w:rsid w:val="00735F0F"/>
    <w:rsid w:val="0073743E"/>
    <w:rsid w:val="0074046C"/>
    <w:rsid w:val="00746230"/>
    <w:rsid w:val="007469A9"/>
    <w:rsid w:val="00752728"/>
    <w:rsid w:val="0075298C"/>
    <w:rsid w:val="00760B3E"/>
    <w:rsid w:val="00780983"/>
    <w:rsid w:val="007821BC"/>
    <w:rsid w:val="0078389D"/>
    <w:rsid w:val="0078506C"/>
    <w:rsid w:val="00787158"/>
    <w:rsid w:val="0079278B"/>
    <w:rsid w:val="0079311C"/>
    <w:rsid w:val="007949A8"/>
    <w:rsid w:val="007C3DF3"/>
    <w:rsid w:val="007D270E"/>
    <w:rsid w:val="007E1F10"/>
    <w:rsid w:val="007E7589"/>
    <w:rsid w:val="007F04C8"/>
    <w:rsid w:val="00800E2F"/>
    <w:rsid w:val="00806A8F"/>
    <w:rsid w:val="00813BE9"/>
    <w:rsid w:val="00817071"/>
    <w:rsid w:val="00827AC9"/>
    <w:rsid w:val="0084015D"/>
    <w:rsid w:val="0084290D"/>
    <w:rsid w:val="00843350"/>
    <w:rsid w:val="00844AD1"/>
    <w:rsid w:val="008510AE"/>
    <w:rsid w:val="00855903"/>
    <w:rsid w:val="008612AE"/>
    <w:rsid w:val="0086706E"/>
    <w:rsid w:val="00873FBE"/>
    <w:rsid w:val="00881978"/>
    <w:rsid w:val="00885AFC"/>
    <w:rsid w:val="008A2EAF"/>
    <w:rsid w:val="008B54EF"/>
    <w:rsid w:val="008B6C1A"/>
    <w:rsid w:val="008C12A8"/>
    <w:rsid w:val="008D7862"/>
    <w:rsid w:val="00915F81"/>
    <w:rsid w:val="00923B60"/>
    <w:rsid w:val="00941328"/>
    <w:rsid w:val="00945806"/>
    <w:rsid w:val="00947BD3"/>
    <w:rsid w:val="00952EDE"/>
    <w:rsid w:val="00953F4B"/>
    <w:rsid w:val="00955D74"/>
    <w:rsid w:val="00956BDC"/>
    <w:rsid w:val="009651DF"/>
    <w:rsid w:val="009668FB"/>
    <w:rsid w:val="00993725"/>
    <w:rsid w:val="00993AC1"/>
    <w:rsid w:val="009A2DAB"/>
    <w:rsid w:val="009B0CC6"/>
    <w:rsid w:val="009B5245"/>
    <w:rsid w:val="009C63BF"/>
    <w:rsid w:val="009C64A5"/>
    <w:rsid w:val="009D5A62"/>
    <w:rsid w:val="009D79DD"/>
    <w:rsid w:val="009E504C"/>
    <w:rsid w:val="009E57B4"/>
    <w:rsid w:val="009F49EE"/>
    <w:rsid w:val="00A07953"/>
    <w:rsid w:val="00A15522"/>
    <w:rsid w:val="00A22C34"/>
    <w:rsid w:val="00A36D46"/>
    <w:rsid w:val="00A44E9A"/>
    <w:rsid w:val="00A45611"/>
    <w:rsid w:val="00A47A9C"/>
    <w:rsid w:val="00A50FCA"/>
    <w:rsid w:val="00A61E5A"/>
    <w:rsid w:val="00A633D4"/>
    <w:rsid w:val="00A6563A"/>
    <w:rsid w:val="00A7457D"/>
    <w:rsid w:val="00A84513"/>
    <w:rsid w:val="00A84CD0"/>
    <w:rsid w:val="00A870DE"/>
    <w:rsid w:val="00AA66F4"/>
    <w:rsid w:val="00AA6D68"/>
    <w:rsid w:val="00AB29DC"/>
    <w:rsid w:val="00AB53B9"/>
    <w:rsid w:val="00AB7D1E"/>
    <w:rsid w:val="00AC02AF"/>
    <w:rsid w:val="00AC6651"/>
    <w:rsid w:val="00AD39AE"/>
    <w:rsid w:val="00AD7228"/>
    <w:rsid w:val="00AE6705"/>
    <w:rsid w:val="00AF0EC7"/>
    <w:rsid w:val="00B05BD3"/>
    <w:rsid w:val="00B1162F"/>
    <w:rsid w:val="00B21478"/>
    <w:rsid w:val="00B237B8"/>
    <w:rsid w:val="00B23CB1"/>
    <w:rsid w:val="00B31157"/>
    <w:rsid w:val="00B34287"/>
    <w:rsid w:val="00B347B4"/>
    <w:rsid w:val="00B34B5C"/>
    <w:rsid w:val="00B622C1"/>
    <w:rsid w:val="00B65796"/>
    <w:rsid w:val="00B83C89"/>
    <w:rsid w:val="00BC493A"/>
    <w:rsid w:val="00BC4960"/>
    <w:rsid w:val="00BC55FF"/>
    <w:rsid w:val="00BE007B"/>
    <w:rsid w:val="00BF3B60"/>
    <w:rsid w:val="00C0513F"/>
    <w:rsid w:val="00C06071"/>
    <w:rsid w:val="00C078DD"/>
    <w:rsid w:val="00C132DB"/>
    <w:rsid w:val="00C16029"/>
    <w:rsid w:val="00C21065"/>
    <w:rsid w:val="00C2397F"/>
    <w:rsid w:val="00C24C54"/>
    <w:rsid w:val="00C31F02"/>
    <w:rsid w:val="00C355A8"/>
    <w:rsid w:val="00C40807"/>
    <w:rsid w:val="00C42C62"/>
    <w:rsid w:val="00C44A6D"/>
    <w:rsid w:val="00C44D5F"/>
    <w:rsid w:val="00C46272"/>
    <w:rsid w:val="00C5317C"/>
    <w:rsid w:val="00C55FFB"/>
    <w:rsid w:val="00C77021"/>
    <w:rsid w:val="00C80EDB"/>
    <w:rsid w:val="00C8284A"/>
    <w:rsid w:val="00C848E1"/>
    <w:rsid w:val="00C93EB1"/>
    <w:rsid w:val="00CA3764"/>
    <w:rsid w:val="00CB00FB"/>
    <w:rsid w:val="00CB3FD9"/>
    <w:rsid w:val="00CB6C8B"/>
    <w:rsid w:val="00CD0F43"/>
    <w:rsid w:val="00CD1253"/>
    <w:rsid w:val="00CE32D2"/>
    <w:rsid w:val="00CE7FA7"/>
    <w:rsid w:val="00CF4831"/>
    <w:rsid w:val="00D174FF"/>
    <w:rsid w:val="00D32269"/>
    <w:rsid w:val="00D3424D"/>
    <w:rsid w:val="00D37327"/>
    <w:rsid w:val="00D40991"/>
    <w:rsid w:val="00D46272"/>
    <w:rsid w:val="00D474B6"/>
    <w:rsid w:val="00D529D3"/>
    <w:rsid w:val="00D610F6"/>
    <w:rsid w:val="00D63F69"/>
    <w:rsid w:val="00D82328"/>
    <w:rsid w:val="00D83E15"/>
    <w:rsid w:val="00D86170"/>
    <w:rsid w:val="00D86A1F"/>
    <w:rsid w:val="00D91E18"/>
    <w:rsid w:val="00D92B40"/>
    <w:rsid w:val="00D95870"/>
    <w:rsid w:val="00DB00D6"/>
    <w:rsid w:val="00DB220A"/>
    <w:rsid w:val="00DB5F52"/>
    <w:rsid w:val="00DD2793"/>
    <w:rsid w:val="00DD67AF"/>
    <w:rsid w:val="00DF5075"/>
    <w:rsid w:val="00DF7696"/>
    <w:rsid w:val="00DF7C61"/>
    <w:rsid w:val="00E108FB"/>
    <w:rsid w:val="00E17667"/>
    <w:rsid w:val="00E35AAE"/>
    <w:rsid w:val="00E60EAB"/>
    <w:rsid w:val="00E653DA"/>
    <w:rsid w:val="00E67053"/>
    <w:rsid w:val="00E7310A"/>
    <w:rsid w:val="00E7315A"/>
    <w:rsid w:val="00E74D18"/>
    <w:rsid w:val="00E83EC8"/>
    <w:rsid w:val="00E907F5"/>
    <w:rsid w:val="00E960CC"/>
    <w:rsid w:val="00E969E1"/>
    <w:rsid w:val="00E97108"/>
    <w:rsid w:val="00EA23F3"/>
    <w:rsid w:val="00EA76A9"/>
    <w:rsid w:val="00EB0015"/>
    <w:rsid w:val="00EB251E"/>
    <w:rsid w:val="00EC6DC2"/>
    <w:rsid w:val="00ED1D9E"/>
    <w:rsid w:val="00EE640E"/>
    <w:rsid w:val="00EF61BA"/>
    <w:rsid w:val="00F06E3F"/>
    <w:rsid w:val="00F133AF"/>
    <w:rsid w:val="00F161DC"/>
    <w:rsid w:val="00F32482"/>
    <w:rsid w:val="00F3576C"/>
    <w:rsid w:val="00F369FB"/>
    <w:rsid w:val="00F36E00"/>
    <w:rsid w:val="00F574E6"/>
    <w:rsid w:val="00F6064E"/>
    <w:rsid w:val="00F80F91"/>
    <w:rsid w:val="00F82191"/>
    <w:rsid w:val="00F8232D"/>
    <w:rsid w:val="00F85485"/>
    <w:rsid w:val="00F8732F"/>
    <w:rsid w:val="00F87D54"/>
    <w:rsid w:val="00F91767"/>
    <w:rsid w:val="00FA280B"/>
    <w:rsid w:val="00FA2C4D"/>
    <w:rsid w:val="00FB1C2A"/>
    <w:rsid w:val="00FC27F2"/>
    <w:rsid w:val="00FC3EEC"/>
    <w:rsid w:val="00FD6BDD"/>
    <w:rsid w:val="00FE173F"/>
    <w:rsid w:val="00FE5F7A"/>
    <w:rsid w:val="00FE7ECC"/>
    <w:rsid w:val="00FF0383"/>
    <w:rsid w:val="00FF12AC"/>
    <w:rsid w:val="00FF1975"/>
    <w:rsid w:val="00FF7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firstLineChars="200" w:firstLine="480"/>
    </w:pPr>
    <w:rPr>
      <w:rFonts w:ascii="新細明體" w:hAnsi="新細明體"/>
      <w:color w:val="FF0000"/>
      <w:szCs w:val="20"/>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字元"/>
    <w:rPr>
      <w:kern w:val="2"/>
    </w:rPr>
  </w:style>
  <w:style w:type="paragraph" w:styleId="a6">
    <w:name w:val="footer"/>
    <w:basedOn w:val="a"/>
    <w:pPr>
      <w:tabs>
        <w:tab w:val="center" w:pos="4153"/>
        <w:tab w:val="right" w:pos="8306"/>
      </w:tabs>
      <w:snapToGrid w:val="0"/>
    </w:pPr>
    <w:rPr>
      <w:sz w:val="20"/>
      <w:szCs w:val="20"/>
    </w:rPr>
  </w:style>
  <w:style w:type="character" w:customStyle="1" w:styleId="a7">
    <w:name w:val="字元"/>
    <w:rPr>
      <w:kern w:val="2"/>
    </w:rPr>
  </w:style>
  <w:style w:type="paragraph" w:styleId="a8">
    <w:name w:val="Body Text"/>
    <w:basedOn w:val="a"/>
    <w:pPr>
      <w:spacing w:after="120"/>
    </w:pPr>
  </w:style>
  <w:style w:type="character" w:customStyle="1" w:styleId="a9">
    <w:name w:val="字元"/>
    <w:rPr>
      <w:kern w:val="2"/>
      <w:sz w:val="24"/>
      <w:szCs w:val="24"/>
    </w:rPr>
  </w:style>
  <w:style w:type="paragraph" w:styleId="aa">
    <w:name w:val="Body Text Indent"/>
    <w:basedOn w:val="a"/>
    <w:pPr>
      <w:spacing w:after="120"/>
      <w:ind w:leftChars="200" w:left="480"/>
    </w:pPr>
  </w:style>
  <w:style w:type="character" w:customStyle="1" w:styleId="ab">
    <w:name w:val="字元"/>
    <w:rPr>
      <w:kern w:val="2"/>
      <w:sz w:val="24"/>
      <w:szCs w:val="24"/>
    </w:rPr>
  </w:style>
  <w:style w:type="character" w:styleId="ac">
    <w:name w:val="Strong"/>
    <w:qFormat/>
    <w:rPr>
      <w:b/>
      <w:bCs/>
    </w:rPr>
  </w:style>
  <w:style w:type="paragraph" w:styleId="Web">
    <w:name w:val="Normal (Web)"/>
    <w:basedOn w:val="a"/>
    <w:unhideWhenUsed/>
    <w:pPr>
      <w:widowControl/>
      <w:spacing w:before="100" w:beforeAutospacing="1" w:after="100" w:afterAutospacing="1"/>
    </w:pPr>
    <w:rPr>
      <w:rFonts w:ascii="新細明體" w:hAnsi="新細明體" w:cs="新細明體"/>
      <w:kern w:val="0"/>
    </w:rPr>
  </w:style>
  <w:style w:type="paragraph" w:styleId="ad">
    <w:name w:val="annotation text"/>
    <w:basedOn w:val="a"/>
    <w:semiHidden/>
  </w:style>
  <w:style w:type="character" w:customStyle="1" w:styleId="ae">
    <w:name w:val="字元"/>
    <w:rPr>
      <w:kern w:val="2"/>
      <w:sz w:val="24"/>
      <w:szCs w:val="24"/>
    </w:rPr>
  </w:style>
  <w:style w:type="paragraph" w:styleId="20">
    <w:name w:val="Body Text 2"/>
    <w:basedOn w:val="a"/>
    <w:pPr>
      <w:spacing w:beforeLines="50" w:before="180" w:afterLines="50" w:after="180" w:line="400" w:lineRule="exact"/>
      <w:jc w:val="both"/>
    </w:pPr>
    <w:rPr>
      <w:rFonts w:ascii="標楷體" w:eastAsia="標楷體" w:hAnsi="SimSun"/>
      <w:color w:val="000000"/>
      <w:sz w:val="28"/>
      <w:szCs w:val="28"/>
    </w:rPr>
  </w:style>
  <w:style w:type="character" w:customStyle="1" w:styleId="key4">
    <w:name w:val="key4"/>
    <w:rPr>
      <w:rFonts w:ascii="з" w:hAnsi="з" w:hint="default"/>
      <w:b/>
      <w:bCs/>
      <w:color w:val="FF0000"/>
    </w:rPr>
  </w:style>
  <w:style w:type="paragraph" w:customStyle="1" w:styleId="af">
    <w:name w:val="字元 字元 字元"/>
    <w:basedOn w:val="a"/>
    <w:autoRedefine/>
    <w:rsid w:val="009B0CC6"/>
    <w:pPr>
      <w:snapToGrid w:val="0"/>
      <w:spacing w:line="280" w:lineRule="exact"/>
      <w:ind w:left="504" w:hangingChars="200" w:hanging="504"/>
      <w:jc w:val="both"/>
    </w:pPr>
    <w:rPr>
      <w:rFonts w:eastAsia="標楷體" w:hAnsi="標楷體"/>
      <w:bCs/>
      <w:spacing w:val="6"/>
    </w:rPr>
  </w:style>
  <w:style w:type="character" w:customStyle="1" w:styleId="st1">
    <w:name w:val="st1"/>
    <w:basedOn w:val="a0"/>
    <w:rsid w:val="00817071"/>
  </w:style>
  <w:style w:type="character" w:styleId="af0">
    <w:name w:val="Emphasis"/>
    <w:uiPriority w:val="20"/>
    <w:qFormat/>
    <w:rsid w:val="0041717B"/>
    <w:rPr>
      <w:b w:val="0"/>
      <w:bCs w:val="0"/>
      <w:i w:val="0"/>
      <w:iCs w:val="0"/>
      <w:color w:val="DD4B39"/>
    </w:rPr>
  </w:style>
  <w:style w:type="character" w:customStyle="1" w:styleId="ft">
    <w:name w:val="ft"/>
    <w:basedOn w:val="a0"/>
    <w:rsid w:val="0041717B"/>
  </w:style>
  <w:style w:type="paragraph" w:customStyle="1" w:styleId="af1">
    <w:name w:val="字元 字元 字元 字元"/>
    <w:basedOn w:val="a"/>
    <w:autoRedefine/>
    <w:rsid w:val="000B6284"/>
    <w:pPr>
      <w:snapToGrid w:val="0"/>
      <w:spacing w:line="280" w:lineRule="exact"/>
      <w:ind w:left="504" w:hangingChars="200" w:hanging="504"/>
      <w:jc w:val="both"/>
    </w:pPr>
    <w:rPr>
      <w:rFonts w:eastAsia="標楷體" w:hAnsi="標楷體"/>
      <w:bCs/>
      <w:spacing w:val="6"/>
    </w:rPr>
  </w:style>
  <w:style w:type="paragraph" w:styleId="af2">
    <w:name w:val="Balloon Text"/>
    <w:basedOn w:val="a"/>
    <w:link w:val="af3"/>
    <w:uiPriority w:val="99"/>
    <w:semiHidden/>
    <w:unhideWhenUsed/>
    <w:rsid w:val="0024601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46018"/>
    <w:rPr>
      <w:rFonts w:asciiTheme="majorHAnsi" w:eastAsiaTheme="majorEastAsia" w:hAnsiTheme="majorHAnsi" w:cstheme="majorBidi"/>
      <w:kern w:val="2"/>
      <w:sz w:val="18"/>
      <w:szCs w:val="18"/>
    </w:rPr>
  </w:style>
  <w:style w:type="character" w:customStyle="1" w:styleId="af4">
    <w:name w:val="表格字 字元"/>
    <w:link w:val="af5"/>
    <w:uiPriority w:val="99"/>
    <w:locked/>
    <w:rsid w:val="003F626A"/>
    <w:rPr>
      <w:rFonts w:ascii="華康仿宋體W6(P)" w:eastAsia="華康仿宋體W6(P)"/>
      <w:sz w:val="22"/>
    </w:rPr>
  </w:style>
  <w:style w:type="paragraph" w:customStyle="1" w:styleId="af5">
    <w:name w:val="表格字"/>
    <w:link w:val="af4"/>
    <w:uiPriority w:val="99"/>
    <w:rsid w:val="003F626A"/>
    <w:pPr>
      <w:overflowPunct w:val="0"/>
      <w:autoSpaceDE w:val="0"/>
      <w:autoSpaceDN w:val="0"/>
      <w:adjustRightInd w:val="0"/>
      <w:spacing w:line="400" w:lineRule="exact"/>
      <w:jc w:val="center"/>
    </w:pPr>
    <w:rPr>
      <w:rFonts w:ascii="華康仿宋體W6(P)" w:eastAsia="華康仿宋體W6(P)"/>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firstLineChars="200" w:firstLine="480"/>
    </w:pPr>
    <w:rPr>
      <w:rFonts w:ascii="新細明體" w:hAnsi="新細明體"/>
      <w:color w:val="FF0000"/>
      <w:szCs w:val="20"/>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字元"/>
    <w:rPr>
      <w:kern w:val="2"/>
    </w:rPr>
  </w:style>
  <w:style w:type="paragraph" w:styleId="a6">
    <w:name w:val="footer"/>
    <w:basedOn w:val="a"/>
    <w:pPr>
      <w:tabs>
        <w:tab w:val="center" w:pos="4153"/>
        <w:tab w:val="right" w:pos="8306"/>
      </w:tabs>
      <w:snapToGrid w:val="0"/>
    </w:pPr>
    <w:rPr>
      <w:sz w:val="20"/>
      <w:szCs w:val="20"/>
    </w:rPr>
  </w:style>
  <w:style w:type="character" w:customStyle="1" w:styleId="a7">
    <w:name w:val="字元"/>
    <w:rPr>
      <w:kern w:val="2"/>
    </w:rPr>
  </w:style>
  <w:style w:type="paragraph" w:styleId="a8">
    <w:name w:val="Body Text"/>
    <w:basedOn w:val="a"/>
    <w:pPr>
      <w:spacing w:after="120"/>
    </w:pPr>
  </w:style>
  <w:style w:type="character" w:customStyle="1" w:styleId="a9">
    <w:name w:val="字元"/>
    <w:rPr>
      <w:kern w:val="2"/>
      <w:sz w:val="24"/>
      <w:szCs w:val="24"/>
    </w:rPr>
  </w:style>
  <w:style w:type="paragraph" w:styleId="aa">
    <w:name w:val="Body Text Indent"/>
    <w:basedOn w:val="a"/>
    <w:pPr>
      <w:spacing w:after="120"/>
      <w:ind w:leftChars="200" w:left="480"/>
    </w:pPr>
  </w:style>
  <w:style w:type="character" w:customStyle="1" w:styleId="ab">
    <w:name w:val="字元"/>
    <w:rPr>
      <w:kern w:val="2"/>
      <w:sz w:val="24"/>
      <w:szCs w:val="24"/>
    </w:rPr>
  </w:style>
  <w:style w:type="character" w:styleId="ac">
    <w:name w:val="Strong"/>
    <w:qFormat/>
    <w:rPr>
      <w:b/>
      <w:bCs/>
    </w:rPr>
  </w:style>
  <w:style w:type="paragraph" w:styleId="Web">
    <w:name w:val="Normal (Web)"/>
    <w:basedOn w:val="a"/>
    <w:unhideWhenUsed/>
    <w:pPr>
      <w:widowControl/>
      <w:spacing w:before="100" w:beforeAutospacing="1" w:after="100" w:afterAutospacing="1"/>
    </w:pPr>
    <w:rPr>
      <w:rFonts w:ascii="新細明體" w:hAnsi="新細明體" w:cs="新細明體"/>
      <w:kern w:val="0"/>
    </w:rPr>
  </w:style>
  <w:style w:type="paragraph" w:styleId="ad">
    <w:name w:val="annotation text"/>
    <w:basedOn w:val="a"/>
    <w:semiHidden/>
  </w:style>
  <w:style w:type="character" w:customStyle="1" w:styleId="ae">
    <w:name w:val="字元"/>
    <w:rPr>
      <w:kern w:val="2"/>
      <w:sz w:val="24"/>
      <w:szCs w:val="24"/>
    </w:rPr>
  </w:style>
  <w:style w:type="paragraph" w:styleId="20">
    <w:name w:val="Body Text 2"/>
    <w:basedOn w:val="a"/>
    <w:pPr>
      <w:spacing w:beforeLines="50" w:before="180" w:afterLines="50" w:after="180" w:line="400" w:lineRule="exact"/>
      <w:jc w:val="both"/>
    </w:pPr>
    <w:rPr>
      <w:rFonts w:ascii="標楷體" w:eastAsia="標楷體" w:hAnsi="SimSun"/>
      <w:color w:val="000000"/>
      <w:sz w:val="28"/>
      <w:szCs w:val="28"/>
    </w:rPr>
  </w:style>
  <w:style w:type="character" w:customStyle="1" w:styleId="key4">
    <w:name w:val="key4"/>
    <w:rPr>
      <w:rFonts w:ascii="з" w:hAnsi="з" w:hint="default"/>
      <w:b/>
      <w:bCs/>
      <w:color w:val="FF0000"/>
    </w:rPr>
  </w:style>
  <w:style w:type="paragraph" w:customStyle="1" w:styleId="af">
    <w:name w:val="字元 字元 字元"/>
    <w:basedOn w:val="a"/>
    <w:autoRedefine/>
    <w:rsid w:val="009B0CC6"/>
    <w:pPr>
      <w:snapToGrid w:val="0"/>
      <w:spacing w:line="280" w:lineRule="exact"/>
      <w:ind w:left="504" w:hangingChars="200" w:hanging="504"/>
      <w:jc w:val="both"/>
    </w:pPr>
    <w:rPr>
      <w:rFonts w:eastAsia="標楷體" w:hAnsi="標楷體"/>
      <w:bCs/>
      <w:spacing w:val="6"/>
    </w:rPr>
  </w:style>
  <w:style w:type="character" w:customStyle="1" w:styleId="st1">
    <w:name w:val="st1"/>
    <w:basedOn w:val="a0"/>
    <w:rsid w:val="00817071"/>
  </w:style>
  <w:style w:type="character" w:styleId="af0">
    <w:name w:val="Emphasis"/>
    <w:uiPriority w:val="20"/>
    <w:qFormat/>
    <w:rsid w:val="0041717B"/>
    <w:rPr>
      <w:b w:val="0"/>
      <w:bCs w:val="0"/>
      <w:i w:val="0"/>
      <w:iCs w:val="0"/>
      <w:color w:val="DD4B39"/>
    </w:rPr>
  </w:style>
  <w:style w:type="character" w:customStyle="1" w:styleId="ft">
    <w:name w:val="ft"/>
    <w:basedOn w:val="a0"/>
    <w:rsid w:val="0041717B"/>
  </w:style>
  <w:style w:type="paragraph" w:customStyle="1" w:styleId="af1">
    <w:name w:val="字元 字元 字元 字元"/>
    <w:basedOn w:val="a"/>
    <w:autoRedefine/>
    <w:rsid w:val="000B6284"/>
    <w:pPr>
      <w:snapToGrid w:val="0"/>
      <w:spacing w:line="280" w:lineRule="exact"/>
      <w:ind w:left="504" w:hangingChars="200" w:hanging="504"/>
      <w:jc w:val="both"/>
    </w:pPr>
    <w:rPr>
      <w:rFonts w:eastAsia="標楷體" w:hAnsi="標楷體"/>
      <w:bCs/>
      <w:spacing w:val="6"/>
    </w:rPr>
  </w:style>
  <w:style w:type="paragraph" w:styleId="af2">
    <w:name w:val="Balloon Text"/>
    <w:basedOn w:val="a"/>
    <w:link w:val="af3"/>
    <w:uiPriority w:val="99"/>
    <w:semiHidden/>
    <w:unhideWhenUsed/>
    <w:rsid w:val="0024601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46018"/>
    <w:rPr>
      <w:rFonts w:asciiTheme="majorHAnsi" w:eastAsiaTheme="majorEastAsia" w:hAnsiTheme="majorHAnsi" w:cstheme="majorBidi"/>
      <w:kern w:val="2"/>
      <w:sz w:val="18"/>
      <w:szCs w:val="18"/>
    </w:rPr>
  </w:style>
  <w:style w:type="character" w:customStyle="1" w:styleId="af4">
    <w:name w:val="表格字 字元"/>
    <w:link w:val="af5"/>
    <w:uiPriority w:val="99"/>
    <w:locked/>
    <w:rsid w:val="003F626A"/>
    <w:rPr>
      <w:rFonts w:ascii="華康仿宋體W6(P)" w:eastAsia="華康仿宋體W6(P)"/>
      <w:sz w:val="22"/>
    </w:rPr>
  </w:style>
  <w:style w:type="paragraph" w:customStyle="1" w:styleId="af5">
    <w:name w:val="表格字"/>
    <w:link w:val="af4"/>
    <w:uiPriority w:val="99"/>
    <w:rsid w:val="003F626A"/>
    <w:pPr>
      <w:overflowPunct w:val="0"/>
      <w:autoSpaceDE w:val="0"/>
      <w:autoSpaceDN w:val="0"/>
      <w:adjustRightInd w:val="0"/>
      <w:spacing w:line="400" w:lineRule="exact"/>
      <w:jc w:val="center"/>
    </w:pPr>
    <w:rPr>
      <w:rFonts w:ascii="華康仿宋體W6(P)" w:eastAsia="華康仿宋體W6(P)"/>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yccc.gov.tw/&#65292;&#25110;&#27965;&#35426;&#25991;&#21270;&#23616;03-3322592&#20998;&#27231;8207&#26519;&#23567;&#2299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1219-0AC3-40AD-B6BB-81326F3B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user</dc:creator>
  <cp:keywords/>
  <cp:lastModifiedBy>Lily Lee</cp:lastModifiedBy>
  <cp:revision>9</cp:revision>
  <cp:lastPrinted>2016-09-30T06:55:00Z</cp:lastPrinted>
  <dcterms:created xsi:type="dcterms:W3CDTF">2016-10-01T05:53:00Z</dcterms:created>
  <dcterms:modified xsi:type="dcterms:W3CDTF">2016-10-09T01:49:00Z</dcterms:modified>
</cp:coreProperties>
</file>