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081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30"/>
        <w:gridCol w:w="1080"/>
        <w:gridCol w:w="2174"/>
      </w:tblGrid>
      <w:tr w:rsidR="00F37F13" w:rsidRPr="000B7540" w:rsidTr="00DD6A1F">
        <w:trPr>
          <w:cantSplit/>
        </w:trPr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7F13" w:rsidRPr="000B7540" w:rsidRDefault="00F37F13" w:rsidP="00DD6A1F">
            <w:pPr>
              <w:pStyle w:val="a3"/>
              <w:kinsoku w:val="0"/>
              <w:autoSpaceDE w:val="0"/>
              <w:autoSpaceDN w:val="0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F37F13" w:rsidRPr="000B7540" w:rsidRDefault="00F37F13" w:rsidP="00DD6A1F">
            <w:pPr>
              <w:jc w:val="center"/>
              <w:rPr>
                <w:rFonts w:ascii="標楷體" w:eastAsia="標楷體" w:hAnsi="標楷體"/>
              </w:rPr>
            </w:pPr>
            <w:r w:rsidRPr="000B7540">
              <w:rPr>
                <w:rFonts w:ascii="標楷體" w:eastAsia="標楷體" w:hAnsi="標楷體" w:hint="eastAsia"/>
              </w:rPr>
              <w:t>新 聞 稿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F13" w:rsidRPr="000B7540" w:rsidRDefault="00F37F13" w:rsidP="00DD6A1F">
            <w:pPr>
              <w:rPr>
                <w:rFonts w:ascii="標楷體" w:eastAsia="標楷體" w:hAnsi="標楷體"/>
              </w:rPr>
            </w:pPr>
          </w:p>
        </w:tc>
      </w:tr>
      <w:tr w:rsidR="00F37F13" w:rsidRPr="000B7540" w:rsidTr="00DD6A1F">
        <w:trPr>
          <w:cantSplit/>
        </w:trPr>
        <w:tc>
          <w:tcPr>
            <w:tcW w:w="6130" w:type="dxa"/>
            <w:tcBorders>
              <w:top w:val="nil"/>
              <w:bottom w:val="nil"/>
              <w:right w:val="nil"/>
            </w:tcBorders>
          </w:tcPr>
          <w:p w:rsidR="00F37F13" w:rsidRPr="000B7540" w:rsidRDefault="00F37F13" w:rsidP="00DD6A1F">
            <w:pPr>
              <w:kinsoku w:val="0"/>
              <w:autoSpaceDE w:val="0"/>
              <w:autoSpaceDN w:val="0"/>
              <w:rPr>
                <w:rFonts w:ascii="標楷體" w:eastAsia="標楷體" w:hAnsi="標楷體"/>
                <w:spacing w:val="-4"/>
              </w:rPr>
            </w:pPr>
            <w:r w:rsidRPr="000B7540">
              <w:rPr>
                <w:rFonts w:ascii="標楷體" w:eastAsia="標楷體" w:hAnsi="標楷體" w:hint="eastAsia"/>
                <w:spacing w:val="-4"/>
              </w:rPr>
              <w:t>桃園</w:t>
            </w:r>
            <w:r>
              <w:rPr>
                <w:rFonts w:ascii="標楷體" w:eastAsia="標楷體" w:hAnsi="標楷體" w:hint="eastAsia"/>
                <w:spacing w:val="-4"/>
              </w:rPr>
              <w:t>市</w:t>
            </w:r>
            <w:r w:rsidRPr="000B7540">
              <w:rPr>
                <w:rFonts w:ascii="標楷體" w:eastAsia="標楷體" w:hAnsi="標楷體" w:hint="eastAsia"/>
                <w:spacing w:val="-4"/>
              </w:rPr>
              <w:t>政府文化局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13" w:rsidRPr="000B7540" w:rsidRDefault="00F37F13" w:rsidP="00DD6A1F">
            <w:pPr>
              <w:rPr>
                <w:rFonts w:ascii="標楷體" w:eastAsia="標楷體" w:hAnsi="標楷體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</w:tcBorders>
          </w:tcPr>
          <w:p w:rsidR="00F37F13" w:rsidRPr="000B7540" w:rsidRDefault="00F37F13" w:rsidP="00DD6A1F">
            <w:pPr>
              <w:rPr>
                <w:rFonts w:ascii="標楷體" w:eastAsia="標楷體" w:hAnsi="標楷體"/>
              </w:rPr>
            </w:pPr>
          </w:p>
        </w:tc>
      </w:tr>
      <w:tr w:rsidR="00F37F13" w:rsidRPr="000B7540" w:rsidTr="00DD6A1F">
        <w:trPr>
          <w:cantSplit/>
        </w:trPr>
        <w:tc>
          <w:tcPr>
            <w:tcW w:w="6130" w:type="dxa"/>
            <w:tcBorders>
              <w:top w:val="nil"/>
              <w:bottom w:val="nil"/>
              <w:right w:val="nil"/>
            </w:tcBorders>
          </w:tcPr>
          <w:p w:rsidR="00F37F13" w:rsidRPr="000B7540" w:rsidRDefault="00F37F13" w:rsidP="00DD6A1F">
            <w:pPr>
              <w:kinsoku w:val="0"/>
              <w:autoSpaceDE w:val="0"/>
              <w:autoSpaceDN w:val="0"/>
              <w:rPr>
                <w:rFonts w:ascii="標楷體" w:eastAsia="標楷體" w:hAnsi="標楷體"/>
                <w:spacing w:val="-4"/>
                <w:kern w:val="0"/>
              </w:rPr>
            </w:pPr>
            <w:r>
              <w:rPr>
                <w:rFonts w:ascii="標楷體" w:eastAsia="標楷體" w:hAnsi="標楷體" w:hint="eastAsia"/>
                <w:spacing w:val="-4"/>
              </w:rPr>
              <w:t>桃園市桃園區</w:t>
            </w:r>
            <w:r w:rsidRPr="000B7540">
              <w:rPr>
                <w:rFonts w:ascii="標楷體" w:eastAsia="標楷體" w:hAnsi="標楷體" w:hint="eastAsia"/>
                <w:spacing w:val="-4"/>
              </w:rPr>
              <w:t>縣府</w:t>
            </w:r>
            <w:r w:rsidRPr="000B7540">
              <w:rPr>
                <w:rFonts w:ascii="標楷體" w:eastAsia="標楷體" w:hAnsi="標楷體" w:hint="eastAsia"/>
                <w:spacing w:val="-4"/>
                <w:kern w:val="0"/>
              </w:rPr>
              <w:t>路二十一號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37F13" w:rsidRPr="000B7540" w:rsidRDefault="00F37F13" w:rsidP="00DD6A1F">
            <w:pPr>
              <w:rPr>
                <w:rFonts w:ascii="標楷體" w:eastAsia="標楷體" w:hAnsi="標楷體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</w:tcBorders>
          </w:tcPr>
          <w:p w:rsidR="00F37F13" w:rsidRPr="000B7540" w:rsidRDefault="00F37F13" w:rsidP="00DD6A1F">
            <w:pPr>
              <w:rPr>
                <w:rFonts w:ascii="標楷體" w:eastAsia="標楷體" w:hAnsi="標楷體"/>
              </w:rPr>
            </w:pPr>
            <w:r w:rsidRPr="000B7540">
              <w:rPr>
                <w:rFonts w:ascii="標楷體" w:eastAsia="標楷體" w:hAnsi="標楷體" w:hint="eastAsia"/>
              </w:rPr>
              <w:t>電話：3322592</w:t>
            </w:r>
          </w:p>
        </w:tc>
      </w:tr>
      <w:tr w:rsidR="00F37F13" w:rsidRPr="000B7540" w:rsidTr="00DD6A1F">
        <w:trPr>
          <w:cantSplit/>
        </w:trPr>
        <w:tc>
          <w:tcPr>
            <w:tcW w:w="6130" w:type="dxa"/>
            <w:tcBorders>
              <w:top w:val="nil"/>
              <w:bottom w:val="single" w:sz="4" w:space="0" w:color="auto"/>
              <w:right w:val="nil"/>
            </w:tcBorders>
          </w:tcPr>
          <w:p w:rsidR="00F37F13" w:rsidRPr="000B7540" w:rsidRDefault="00F37F13" w:rsidP="00DD6A1F">
            <w:pPr>
              <w:kinsoku w:val="0"/>
              <w:autoSpaceDE w:val="0"/>
              <w:autoSpaceDN w:val="0"/>
              <w:rPr>
                <w:rFonts w:ascii="標楷體" w:eastAsia="標楷體" w:hAnsi="標楷體"/>
                <w:spacing w:val="-4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F13" w:rsidRPr="000B7540" w:rsidRDefault="00F37F13" w:rsidP="00DD6A1F">
            <w:pPr>
              <w:rPr>
                <w:rFonts w:ascii="標楷體" w:eastAsia="標楷體" w:hAnsi="標楷體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</w:tcBorders>
          </w:tcPr>
          <w:p w:rsidR="00F37F13" w:rsidRPr="000B7540" w:rsidRDefault="00F37F13" w:rsidP="00DD6A1F">
            <w:pPr>
              <w:rPr>
                <w:rFonts w:ascii="標楷體" w:eastAsia="標楷體" w:hAnsi="標楷體"/>
              </w:rPr>
            </w:pPr>
            <w:r w:rsidRPr="000B7540">
              <w:rPr>
                <w:rFonts w:ascii="標楷體" w:eastAsia="標楷體" w:hAnsi="標楷體" w:hint="eastAsia"/>
              </w:rPr>
              <w:t>傳真：33</w:t>
            </w:r>
            <w:r>
              <w:rPr>
                <w:rFonts w:ascii="標楷體" w:eastAsia="標楷體" w:hAnsi="標楷體" w:hint="eastAsia"/>
              </w:rPr>
              <w:t>33266</w:t>
            </w:r>
          </w:p>
        </w:tc>
      </w:tr>
      <w:tr w:rsidR="00F37F13" w:rsidRPr="000B7540" w:rsidTr="00DD6A1F">
        <w:trPr>
          <w:cantSplit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13" w:rsidRPr="000B7540" w:rsidRDefault="00F37F13" w:rsidP="00DD6A1F">
            <w:pPr>
              <w:kinsoku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spacing w:val="-4"/>
                <w:kern w:val="0"/>
              </w:rPr>
            </w:pPr>
            <w:r w:rsidRPr="000B7540">
              <w:rPr>
                <w:rFonts w:ascii="標楷體" w:eastAsia="標楷體" w:hAnsi="標楷體" w:hint="eastAsia"/>
                <w:spacing w:val="-4"/>
                <w:kern w:val="0"/>
              </w:rPr>
              <w:t>中華民國10</w:t>
            </w:r>
            <w:r w:rsidR="006D3F93">
              <w:rPr>
                <w:rFonts w:ascii="標楷體" w:eastAsia="標楷體" w:hAnsi="標楷體" w:hint="eastAsia"/>
                <w:spacing w:val="-4"/>
                <w:kern w:val="0"/>
              </w:rPr>
              <w:t>5</w:t>
            </w:r>
            <w:r w:rsidRPr="000B7540">
              <w:rPr>
                <w:rFonts w:ascii="標楷體" w:eastAsia="標楷體" w:hAnsi="標楷體" w:hint="eastAsia"/>
                <w:spacing w:val="-4"/>
                <w:kern w:val="0"/>
              </w:rPr>
              <w:t>年</w:t>
            </w:r>
            <w:r w:rsidR="006D3F93">
              <w:rPr>
                <w:rFonts w:ascii="標楷體" w:eastAsia="標楷體" w:hAnsi="標楷體" w:hint="eastAsia"/>
                <w:spacing w:val="-4"/>
                <w:kern w:val="0"/>
              </w:rPr>
              <w:t>10</w:t>
            </w:r>
            <w:r w:rsidRPr="000B7540">
              <w:rPr>
                <w:rFonts w:ascii="標楷體" w:eastAsia="標楷體" w:hAnsi="標楷體" w:hint="eastAsia"/>
                <w:spacing w:val="-4"/>
                <w:kern w:val="0"/>
              </w:rPr>
              <w:t>月</w:t>
            </w:r>
            <w:r w:rsidR="004D1925">
              <w:rPr>
                <w:rFonts w:ascii="標楷體" w:eastAsia="標楷體" w:hAnsi="標楷體" w:hint="eastAsia"/>
                <w:spacing w:val="-4"/>
                <w:kern w:val="0"/>
              </w:rPr>
              <w:t>1</w:t>
            </w:r>
            <w:bookmarkStart w:id="0" w:name="_GoBack"/>
            <w:bookmarkEnd w:id="0"/>
            <w:r w:rsidR="001A293D">
              <w:rPr>
                <w:rFonts w:ascii="標楷體" w:eastAsia="標楷體" w:hAnsi="標楷體" w:hint="eastAsia"/>
                <w:spacing w:val="-4"/>
                <w:kern w:val="0"/>
              </w:rPr>
              <w:t>3</w:t>
            </w:r>
            <w:r w:rsidRPr="000B7540">
              <w:rPr>
                <w:rFonts w:ascii="標楷體" w:eastAsia="標楷體" w:hAnsi="標楷體" w:hint="eastAsia"/>
                <w:spacing w:val="-4"/>
                <w:kern w:val="0"/>
              </w:rPr>
              <w:t>日發布，並透過網際網路同步發送</w:t>
            </w:r>
          </w:p>
          <w:p w:rsidR="00F37F13" w:rsidRPr="000B7540" w:rsidRDefault="00F37F13" w:rsidP="00DD6A1F">
            <w:pPr>
              <w:kinsoku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b/>
                <w:spacing w:val="-4"/>
                <w:kern w:val="0"/>
              </w:rPr>
            </w:pPr>
            <w:r w:rsidRPr="000B7540">
              <w:rPr>
                <w:rFonts w:ascii="標楷體" w:eastAsia="標楷體" w:hAnsi="標楷體" w:hint="eastAsia"/>
                <w:spacing w:val="-4"/>
                <w:kern w:val="0"/>
              </w:rPr>
              <w:t>網址 http：//www.ty</w:t>
            </w:r>
            <w:r w:rsidRPr="000B7540">
              <w:rPr>
                <w:rFonts w:ascii="標楷體" w:eastAsia="標楷體" w:hAnsi="標楷體"/>
                <w:spacing w:val="-4"/>
                <w:kern w:val="0"/>
              </w:rPr>
              <w:t>ccc</w:t>
            </w:r>
            <w:r w:rsidRPr="000B7540">
              <w:rPr>
                <w:rFonts w:ascii="標楷體" w:eastAsia="標楷體" w:hAnsi="標楷體" w:hint="eastAsia"/>
                <w:spacing w:val="-4"/>
                <w:kern w:val="0"/>
              </w:rPr>
              <w:t>.gov.tw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13" w:rsidRPr="000B7540" w:rsidRDefault="00F37F13" w:rsidP="00DD6A1F">
            <w:pPr>
              <w:spacing w:line="340" w:lineRule="exact"/>
              <w:rPr>
                <w:rFonts w:ascii="標楷體" w:eastAsia="標楷體" w:hAnsi="標楷體"/>
                <w:kern w:val="0"/>
              </w:rPr>
            </w:pPr>
            <w:proofErr w:type="gramStart"/>
            <w:r w:rsidRPr="000B7540">
              <w:rPr>
                <w:rFonts w:ascii="標楷體" w:eastAsia="標楷體" w:hAnsi="標楷體" w:hint="eastAsia"/>
                <w:spacing w:val="-2"/>
                <w:kern w:val="0"/>
              </w:rPr>
              <w:t>本稿連絡</w:t>
            </w:r>
            <w:proofErr w:type="gramEnd"/>
            <w:r w:rsidRPr="000B7540">
              <w:rPr>
                <w:rFonts w:ascii="標楷體" w:eastAsia="標楷體" w:hAnsi="標楷體" w:hint="eastAsia"/>
                <w:spacing w:val="-2"/>
                <w:kern w:val="0"/>
              </w:rPr>
              <w:t>人：</w:t>
            </w:r>
            <w:r w:rsidR="005F1C12">
              <w:rPr>
                <w:rFonts w:ascii="標楷體" w:eastAsia="標楷體" w:hAnsi="標楷體" w:hint="eastAsia"/>
                <w:spacing w:val="-2"/>
                <w:kern w:val="0"/>
              </w:rPr>
              <w:t>吳佳</w:t>
            </w:r>
            <w:proofErr w:type="gramStart"/>
            <w:r w:rsidR="005F1C12">
              <w:rPr>
                <w:rFonts w:ascii="標楷體" w:eastAsia="標楷體" w:hAnsi="標楷體" w:hint="eastAsia"/>
                <w:spacing w:val="-2"/>
                <w:kern w:val="0"/>
              </w:rPr>
              <w:t>錡</w:t>
            </w:r>
            <w:proofErr w:type="gramEnd"/>
          </w:p>
          <w:p w:rsidR="00F37F13" w:rsidRPr="000B7540" w:rsidRDefault="00F37F13" w:rsidP="00DD6A1F">
            <w:pPr>
              <w:kinsoku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spacing w:val="-2"/>
                <w:kern w:val="0"/>
              </w:rPr>
            </w:pPr>
            <w:r w:rsidRPr="000B7540">
              <w:rPr>
                <w:rFonts w:ascii="標楷體" w:eastAsia="標楷體" w:hAnsi="標楷體" w:hint="eastAsia"/>
                <w:spacing w:val="-2"/>
                <w:kern w:val="0"/>
              </w:rPr>
              <w:t>電話：</w:t>
            </w:r>
            <w:r w:rsidR="00B77F9D">
              <w:rPr>
                <w:rFonts w:ascii="標楷體" w:eastAsia="標楷體" w:hAnsi="標楷體" w:hint="eastAsia"/>
                <w:spacing w:val="-2"/>
                <w:kern w:val="0"/>
              </w:rPr>
              <w:t>(03)2841866</w:t>
            </w:r>
            <w:r w:rsidRPr="000B7540">
              <w:rPr>
                <w:rFonts w:ascii="標楷體" w:eastAsia="標楷體" w:hAnsi="標楷體" w:hint="eastAsia"/>
                <w:spacing w:val="-2"/>
                <w:kern w:val="0"/>
              </w:rPr>
              <w:t>轉</w:t>
            </w:r>
            <w:r w:rsidR="00B77F9D">
              <w:rPr>
                <w:rFonts w:ascii="標楷體" w:eastAsia="標楷體" w:hAnsi="標楷體" w:hint="eastAsia"/>
                <w:spacing w:val="-2"/>
                <w:kern w:val="0"/>
              </w:rPr>
              <w:t>607</w:t>
            </w:r>
          </w:p>
        </w:tc>
      </w:tr>
    </w:tbl>
    <w:p w:rsidR="000F2902" w:rsidRPr="000F2902" w:rsidRDefault="000F2902" w:rsidP="006D3F93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0F2902">
        <w:rPr>
          <w:rFonts w:ascii="標楷體" w:eastAsia="標楷體" w:hAnsi="標楷體" w:hint="eastAsia"/>
          <w:b/>
          <w:sz w:val="36"/>
          <w:szCs w:val="36"/>
        </w:rPr>
        <w:t>與紀錄片的深度對話</w:t>
      </w:r>
      <w:proofErr w:type="gramStart"/>
      <w:r w:rsidRPr="000F2902">
        <w:rPr>
          <w:rFonts w:ascii="標楷體" w:eastAsia="標楷體" w:hAnsi="標楷體" w:hint="eastAsia"/>
          <w:b/>
          <w:sz w:val="36"/>
          <w:szCs w:val="36"/>
        </w:rPr>
        <w:t>‧</w:t>
      </w:r>
      <w:proofErr w:type="gramEnd"/>
      <w:r w:rsidRPr="000F2902">
        <w:rPr>
          <w:rFonts w:ascii="標楷體" w:eastAsia="標楷體" w:hAnsi="標楷體" w:hint="eastAsia"/>
          <w:b/>
          <w:sz w:val="36"/>
          <w:szCs w:val="36"/>
        </w:rPr>
        <w:t>桃園城市紀錄片觀摩影展</w:t>
      </w:r>
    </w:p>
    <w:p w:rsidR="006D3F93" w:rsidRPr="006D3F93" w:rsidRDefault="006D3F93" w:rsidP="006D3F93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6D3F93">
        <w:rPr>
          <w:rFonts w:ascii="標楷體" w:eastAsia="標楷體" w:hAnsi="標楷體" w:hint="eastAsia"/>
          <w:b/>
          <w:sz w:val="36"/>
          <w:szCs w:val="36"/>
        </w:rPr>
        <w:t>讓紀錄片成為</w:t>
      </w:r>
      <w:r w:rsidR="0069657A">
        <w:rPr>
          <w:rFonts w:ascii="標楷體" w:eastAsia="標楷體" w:hAnsi="標楷體" w:hint="eastAsia"/>
          <w:b/>
          <w:sz w:val="36"/>
          <w:szCs w:val="36"/>
        </w:rPr>
        <w:t>桃園</w:t>
      </w:r>
      <w:r w:rsidRPr="006D3F93">
        <w:rPr>
          <w:rFonts w:ascii="標楷體" w:eastAsia="標楷體" w:hAnsi="標楷體" w:hint="eastAsia"/>
          <w:b/>
          <w:sz w:val="36"/>
          <w:szCs w:val="36"/>
        </w:rPr>
        <w:t>在地文化養分</w:t>
      </w:r>
    </w:p>
    <w:p w:rsidR="006D3F93" w:rsidRPr="009C5494" w:rsidRDefault="006D3F93" w:rsidP="006D3F93">
      <w:pPr>
        <w:rPr>
          <w:rFonts w:ascii="標楷體" w:eastAsia="標楷體" w:hAnsi="標楷體"/>
        </w:rPr>
      </w:pPr>
      <w:r w:rsidRPr="009C5494">
        <w:rPr>
          <w:rFonts w:ascii="標楷體" w:eastAsia="標楷體" w:hAnsi="標楷體" w:hint="eastAsia"/>
          <w:sz w:val="28"/>
          <w:szCs w:val="28"/>
        </w:rPr>
        <w:t xml:space="preserve">    </w:t>
      </w:r>
      <w:r w:rsidR="00CF2479" w:rsidRPr="009C5494">
        <w:rPr>
          <w:rFonts w:ascii="標楷體" w:eastAsia="標楷體" w:hAnsi="標楷體" w:hint="eastAsia"/>
        </w:rPr>
        <w:t>為</w:t>
      </w:r>
      <w:r w:rsidR="00380035" w:rsidRPr="009C5494">
        <w:rPr>
          <w:rFonts w:ascii="標楷體" w:eastAsia="標楷體" w:hAnsi="標楷體" w:hint="eastAsia"/>
        </w:rPr>
        <w:t>鼓勵</w:t>
      </w:r>
      <w:r w:rsidR="003B1E75" w:rsidRPr="009C5494">
        <w:rPr>
          <w:rFonts w:ascii="標楷體" w:eastAsia="標楷體" w:hAnsi="標楷體" w:hint="eastAsia"/>
        </w:rPr>
        <w:t>紀錄片工作者</w:t>
      </w:r>
      <w:r w:rsidR="00CF2479" w:rsidRPr="009C5494">
        <w:rPr>
          <w:rFonts w:ascii="標楷體" w:eastAsia="標楷體" w:hAnsi="標楷體" w:hint="eastAsia"/>
        </w:rPr>
        <w:t>，</w:t>
      </w:r>
      <w:r w:rsidRPr="009C5494">
        <w:rPr>
          <w:rFonts w:ascii="標楷體" w:eastAsia="標楷體" w:hAnsi="標楷體" w:hint="eastAsia"/>
        </w:rPr>
        <w:t>2016拍桃園Action Taoyuan!徵</w:t>
      </w:r>
      <w:r w:rsidR="00E27B50">
        <w:rPr>
          <w:rFonts w:ascii="標楷體" w:eastAsia="標楷體" w:hAnsi="標楷體" w:hint="eastAsia"/>
        </w:rPr>
        <w:t>件</w:t>
      </w:r>
      <w:r w:rsidR="00380035" w:rsidRPr="009C5494">
        <w:rPr>
          <w:rFonts w:ascii="標楷體" w:eastAsia="標楷體" w:hAnsi="標楷體" w:hint="eastAsia"/>
        </w:rPr>
        <w:t>活動</w:t>
      </w:r>
      <w:r w:rsidRPr="009C5494">
        <w:rPr>
          <w:rFonts w:ascii="標楷體" w:eastAsia="標楷體" w:hAnsi="標楷體" w:hint="eastAsia"/>
        </w:rPr>
        <w:t>透過獎</w:t>
      </w:r>
      <w:r w:rsidR="00E27B50">
        <w:rPr>
          <w:rFonts w:ascii="標楷體" w:eastAsia="標楷體" w:hAnsi="標楷體" w:hint="eastAsia"/>
        </w:rPr>
        <w:t>金</w:t>
      </w:r>
      <w:r w:rsidRPr="009C5494">
        <w:rPr>
          <w:rFonts w:ascii="標楷體" w:eastAsia="標楷體" w:hAnsi="標楷體" w:hint="eastAsia"/>
        </w:rPr>
        <w:t>與培訓課程，提升在地紀錄片創作者參與意願，</w:t>
      </w:r>
      <w:r w:rsidR="00E27B50">
        <w:rPr>
          <w:rFonts w:ascii="標楷體" w:eastAsia="標楷體" w:hAnsi="標楷體" w:hint="eastAsia"/>
        </w:rPr>
        <w:t>培育了</w:t>
      </w:r>
      <w:proofErr w:type="gramStart"/>
      <w:r w:rsidR="00E27B50">
        <w:rPr>
          <w:rFonts w:ascii="標楷體" w:eastAsia="標楷體" w:hAnsi="標楷體" w:hint="eastAsia"/>
        </w:rPr>
        <w:t>許多素</w:t>
      </w:r>
      <w:proofErr w:type="gramEnd"/>
      <w:r w:rsidR="00E27B50">
        <w:rPr>
          <w:rFonts w:ascii="標楷體" w:eastAsia="標楷體" w:hAnsi="標楷體" w:hint="eastAsia"/>
        </w:rPr>
        <w:t>人</w:t>
      </w:r>
      <w:r w:rsidRPr="009C5494">
        <w:rPr>
          <w:rFonts w:ascii="標楷體" w:eastAsia="標楷體" w:hAnsi="標楷體" w:hint="eastAsia"/>
        </w:rPr>
        <w:t>成為紀錄片創作者，紀錄桃園在地的故事。為進一步提升民眾對於紀錄片的視野與觀影角度，</w:t>
      </w:r>
      <w:r w:rsidR="0069657A">
        <w:rPr>
          <w:rFonts w:ascii="標楷體" w:eastAsia="標楷體" w:hAnsi="標楷體" w:hint="eastAsia"/>
        </w:rPr>
        <w:t>文化局</w:t>
      </w:r>
      <w:r w:rsidRPr="009C5494">
        <w:rPr>
          <w:rFonts w:ascii="標楷體" w:eastAsia="標楷體" w:hAnsi="標楷體" w:hint="eastAsia"/>
        </w:rPr>
        <w:t>特別於105年10月</w:t>
      </w:r>
      <w:r w:rsidR="0069657A">
        <w:rPr>
          <w:rFonts w:ascii="標楷體" w:eastAsia="標楷體" w:hAnsi="標楷體" w:hint="eastAsia"/>
        </w:rPr>
        <w:t>16日</w:t>
      </w:r>
      <w:r w:rsidR="009C5494">
        <w:rPr>
          <w:rFonts w:ascii="標楷體" w:eastAsia="標楷體" w:hAnsi="標楷體" w:hint="eastAsia"/>
        </w:rPr>
        <w:t>起</w:t>
      </w:r>
      <w:r w:rsidRPr="009C5494">
        <w:rPr>
          <w:rFonts w:ascii="標楷體" w:eastAsia="標楷體" w:hAnsi="標楷體" w:hint="eastAsia"/>
        </w:rPr>
        <w:t>，於中壢馬祖新村桃園光影電影館舉辦「與紀錄片的深度對話‧</w:t>
      </w:r>
      <w:r w:rsidR="00E27B50">
        <w:rPr>
          <w:rFonts w:ascii="標楷體" w:eastAsia="標楷體" w:hAnsi="標楷體" w:hint="eastAsia"/>
        </w:rPr>
        <w:t>桃園城市紀錄片觀摩影展」，邀請知名紀錄片導演及策展人</w:t>
      </w:r>
      <w:r w:rsidRPr="009C5494">
        <w:rPr>
          <w:rFonts w:ascii="標楷體" w:eastAsia="標楷體" w:hAnsi="標楷體" w:hint="eastAsia"/>
        </w:rPr>
        <w:t>透過</w:t>
      </w:r>
      <w:r w:rsidR="00E27B50">
        <w:rPr>
          <w:rFonts w:ascii="標楷體" w:eastAsia="標楷體" w:hAnsi="標楷體" w:hint="eastAsia"/>
        </w:rPr>
        <w:t>映後座談</w:t>
      </w:r>
      <w:r w:rsidRPr="009C5494">
        <w:rPr>
          <w:rFonts w:ascii="標楷體" w:eastAsia="標楷體" w:hAnsi="標楷體" w:hint="eastAsia"/>
        </w:rPr>
        <w:t>，展開與人、與創作、與環境的深度對話。</w:t>
      </w:r>
    </w:p>
    <w:p w:rsidR="006D3F93" w:rsidRPr="009C5494" w:rsidRDefault="006D3F93" w:rsidP="006D3F93">
      <w:pPr>
        <w:rPr>
          <w:rFonts w:ascii="標楷體" w:eastAsia="標楷體" w:hAnsi="標楷體"/>
        </w:rPr>
      </w:pPr>
      <w:r w:rsidRPr="009C5494">
        <w:rPr>
          <w:rFonts w:ascii="標楷體" w:eastAsia="標楷體" w:hAnsi="標楷體" w:hint="eastAsia"/>
        </w:rPr>
        <w:t xml:space="preserve">    本次影展播映影片從環境議題、歷史</w:t>
      </w:r>
      <w:proofErr w:type="gramStart"/>
      <w:r w:rsidRPr="009C5494">
        <w:rPr>
          <w:rFonts w:ascii="標楷體" w:eastAsia="標楷體" w:hAnsi="標楷體" w:hint="eastAsia"/>
        </w:rPr>
        <w:t>樣貌至生命</w:t>
      </w:r>
      <w:proofErr w:type="gramEnd"/>
      <w:r w:rsidRPr="009C5494">
        <w:rPr>
          <w:rFonts w:ascii="標楷體" w:eastAsia="標楷體" w:hAnsi="標楷體" w:hint="eastAsia"/>
        </w:rPr>
        <w:t>課題</w:t>
      </w:r>
      <w:r w:rsidR="00E27B50">
        <w:rPr>
          <w:rFonts w:ascii="標楷體" w:eastAsia="標楷體" w:hAnsi="標楷體" w:hint="eastAsia"/>
        </w:rPr>
        <w:t>等</w:t>
      </w:r>
      <w:r w:rsidRPr="009C5494">
        <w:rPr>
          <w:rFonts w:ascii="標楷體" w:eastAsia="標楷體" w:hAnsi="標楷體" w:hint="eastAsia"/>
        </w:rPr>
        <w:t>多元化題材，且影片創作時間有新有舊，除了讓民眾看見不同時期的創作</w:t>
      </w:r>
      <w:r w:rsidR="00E27B50">
        <w:rPr>
          <w:rFonts w:ascii="標楷體" w:eastAsia="標楷體" w:hAnsi="標楷體" w:hint="eastAsia"/>
        </w:rPr>
        <w:t>風格</w:t>
      </w:r>
      <w:r w:rsidRPr="009C5494">
        <w:rPr>
          <w:rFonts w:ascii="標楷體" w:eastAsia="標楷體" w:hAnsi="標楷體" w:hint="eastAsia"/>
        </w:rPr>
        <w:t>，也讓大眾了解不同形式紀錄片的創作歷程及思考脈絡。</w:t>
      </w:r>
    </w:p>
    <w:p w:rsidR="000F2902" w:rsidRPr="009C5494" w:rsidRDefault="006D3F93" w:rsidP="006D3F93">
      <w:pPr>
        <w:rPr>
          <w:rFonts w:ascii="標楷體" w:eastAsia="標楷體" w:hAnsi="標楷體"/>
        </w:rPr>
      </w:pPr>
      <w:r w:rsidRPr="009C5494">
        <w:rPr>
          <w:rFonts w:ascii="標楷體" w:eastAsia="標楷體" w:hAnsi="標楷體" w:hint="eastAsia"/>
        </w:rPr>
        <w:t xml:space="preserve">    </w:t>
      </w:r>
      <w:r w:rsidR="000F2902" w:rsidRPr="009C5494">
        <w:rPr>
          <w:rFonts w:ascii="標楷體" w:eastAsia="標楷體" w:hAnsi="標楷體" w:hint="eastAsia"/>
        </w:rPr>
        <w:t>本次觀摩</w:t>
      </w:r>
      <w:r w:rsidRPr="009C5494">
        <w:rPr>
          <w:rFonts w:ascii="標楷體" w:eastAsia="標楷體" w:hAnsi="標楷體" w:hint="eastAsia"/>
        </w:rPr>
        <w:t>影展</w:t>
      </w:r>
      <w:r w:rsidR="000F2902" w:rsidRPr="009C5494">
        <w:rPr>
          <w:rFonts w:ascii="標楷體" w:eastAsia="標楷體" w:hAnsi="標楷體" w:hint="eastAsia"/>
        </w:rPr>
        <w:t>由洪淳修導演的《刪海經》拉開序幕，透過</w:t>
      </w:r>
      <w:proofErr w:type="gramStart"/>
      <w:r w:rsidR="00A16EAE">
        <w:rPr>
          <w:rFonts w:ascii="標楷體" w:eastAsia="標楷體" w:hAnsi="標楷體" w:hint="eastAsia"/>
        </w:rPr>
        <w:t>鱟</w:t>
      </w:r>
      <w:proofErr w:type="gramEnd"/>
      <w:r w:rsidR="00A16EAE">
        <w:rPr>
          <w:rFonts w:ascii="標楷體" w:eastAsia="標楷體" w:hAnsi="標楷體" w:hint="eastAsia"/>
        </w:rPr>
        <w:t>與金門的關係演變，探討人與環境的變化；</w:t>
      </w:r>
      <w:r w:rsidR="000F2902" w:rsidRPr="009C5494">
        <w:rPr>
          <w:rFonts w:ascii="標楷體" w:eastAsia="標楷體" w:hAnsi="標楷體" w:hint="eastAsia"/>
        </w:rPr>
        <w:t>蕭菊貞導透過紀錄片</w:t>
      </w:r>
      <w:r w:rsidRPr="009C5494">
        <w:rPr>
          <w:rFonts w:ascii="標楷體" w:eastAsia="標楷體" w:hAnsi="標楷體" w:hint="eastAsia"/>
        </w:rPr>
        <w:t>《</w:t>
      </w:r>
      <w:proofErr w:type="spellStart"/>
      <w:r w:rsidR="003E7ED3">
        <w:rPr>
          <w:rFonts w:ascii="標楷體" w:eastAsia="標楷體" w:hAnsi="標楷體" w:hint="eastAsia"/>
        </w:rPr>
        <w:t>FaceTaiwan</w:t>
      </w:r>
      <w:proofErr w:type="spellEnd"/>
      <w:r w:rsidRPr="009C5494">
        <w:rPr>
          <w:rFonts w:ascii="標楷體" w:eastAsia="標楷體" w:hAnsi="標楷體" w:hint="eastAsia"/>
        </w:rPr>
        <w:t>我們這樣拍電影》</w:t>
      </w:r>
      <w:r w:rsidR="000F2902" w:rsidRPr="009C5494">
        <w:rPr>
          <w:rFonts w:ascii="標楷體" w:eastAsia="標楷體" w:hAnsi="標楷體" w:hint="eastAsia"/>
        </w:rPr>
        <w:t>描述</w:t>
      </w:r>
      <w:r w:rsidR="00E27B50">
        <w:rPr>
          <w:rFonts w:ascii="標楷體" w:eastAsia="標楷體" w:hAnsi="標楷體" w:hint="eastAsia"/>
        </w:rPr>
        <w:t>台灣電影人在影視</w:t>
      </w:r>
      <w:r w:rsidRPr="009C5494">
        <w:rPr>
          <w:rFonts w:ascii="標楷體" w:eastAsia="標楷體" w:hAnsi="標楷體" w:hint="eastAsia"/>
        </w:rPr>
        <w:t>大環境</w:t>
      </w:r>
      <w:r w:rsidR="00E27B50">
        <w:rPr>
          <w:rFonts w:ascii="標楷體" w:eastAsia="標楷體" w:hAnsi="標楷體" w:hint="eastAsia"/>
        </w:rPr>
        <w:t>的洪流中堅持不屈的精神</w:t>
      </w:r>
      <w:r w:rsidR="00A16EAE">
        <w:rPr>
          <w:rFonts w:ascii="標楷體" w:eastAsia="標楷體" w:hAnsi="標楷體" w:hint="eastAsia"/>
        </w:rPr>
        <w:t>；</w:t>
      </w:r>
      <w:r w:rsidR="006C10D7" w:rsidRPr="006C10D7">
        <w:rPr>
          <w:rFonts w:ascii="標楷體" w:eastAsia="標楷體" w:hAnsi="標楷體" w:hint="eastAsia"/>
        </w:rPr>
        <w:t>李念修導演則透過《河北台北》帶領我們了解戰爭對於人的影響，主角</w:t>
      </w:r>
      <w:r w:rsidR="006C10D7">
        <w:rPr>
          <w:rFonts w:ascii="標楷體" w:eastAsia="標楷體" w:hAnsi="標楷體" w:hint="eastAsia"/>
        </w:rPr>
        <w:t>對於軍人身分變化的恐懼，以及因戰爭錯過青春年華而追求補償的心理</w:t>
      </w:r>
      <w:r w:rsidR="00A16EAE">
        <w:rPr>
          <w:rFonts w:ascii="標楷體" w:eastAsia="標楷體" w:hAnsi="標楷體" w:hint="eastAsia"/>
        </w:rPr>
        <w:t>；</w:t>
      </w:r>
      <w:r w:rsidRPr="009C5494">
        <w:rPr>
          <w:rFonts w:ascii="標楷體" w:eastAsia="標楷體" w:hAnsi="標楷體" w:hint="eastAsia"/>
        </w:rPr>
        <w:t>曾文珍導演的《春天─許金玉的故事》則讓我們看見白色恐怖受難者</w:t>
      </w:r>
      <w:r w:rsidR="00A16EAE">
        <w:rPr>
          <w:rFonts w:ascii="標楷體" w:eastAsia="標楷體" w:hAnsi="標楷體"/>
          <w:sz w:val="23"/>
          <w:szCs w:val="23"/>
        </w:rPr>
        <w:t>充滿生命力</w:t>
      </w:r>
      <w:r w:rsidR="00A16EAE">
        <w:rPr>
          <w:rFonts w:ascii="標楷體" w:eastAsia="標楷體" w:hAnsi="標楷體" w:hint="eastAsia"/>
          <w:sz w:val="23"/>
          <w:szCs w:val="23"/>
        </w:rPr>
        <w:t>且</w:t>
      </w:r>
      <w:r w:rsidR="002C20C7" w:rsidRPr="009C5494">
        <w:rPr>
          <w:rFonts w:ascii="標楷體" w:eastAsia="標楷體" w:hAnsi="標楷體"/>
          <w:sz w:val="23"/>
          <w:szCs w:val="23"/>
        </w:rPr>
        <w:t>堅韌</w:t>
      </w:r>
      <w:r w:rsidR="002C20C7" w:rsidRPr="009C5494">
        <w:rPr>
          <w:rFonts w:ascii="標楷體" w:eastAsia="標楷體" w:hAnsi="標楷體" w:hint="eastAsia"/>
          <w:sz w:val="23"/>
          <w:szCs w:val="23"/>
        </w:rPr>
        <w:t>的</w:t>
      </w:r>
      <w:r w:rsidR="002C20C7" w:rsidRPr="009C5494">
        <w:rPr>
          <w:rFonts w:ascii="標楷體" w:eastAsia="標楷體" w:hAnsi="標楷體"/>
          <w:sz w:val="23"/>
          <w:szCs w:val="23"/>
        </w:rPr>
        <w:t>特質</w:t>
      </w:r>
      <w:r w:rsidR="00A16EAE">
        <w:rPr>
          <w:rFonts w:ascii="標楷體" w:eastAsia="標楷體" w:hAnsi="標楷體" w:hint="eastAsia"/>
        </w:rPr>
        <w:t>；</w:t>
      </w:r>
      <w:proofErr w:type="gramStart"/>
      <w:r w:rsidR="00E27B50">
        <w:rPr>
          <w:rFonts w:ascii="標楷體" w:eastAsia="標楷體" w:hAnsi="標楷體" w:hint="eastAsia"/>
        </w:rPr>
        <w:t>甫</w:t>
      </w:r>
      <w:proofErr w:type="gramEnd"/>
      <w:r w:rsidR="002C20C7" w:rsidRPr="009C5494">
        <w:rPr>
          <w:rFonts w:ascii="標楷體" w:eastAsia="標楷體" w:hAnsi="標楷體" w:hint="eastAsia"/>
        </w:rPr>
        <w:t>獲得</w:t>
      </w:r>
      <w:r w:rsidRPr="009C5494">
        <w:rPr>
          <w:rFonts w:ascii="標楷體" w:eastAsia="標楷體" w:hAnsi="標楷體" w:hint="eastAsia"/>
        </w:rPr>
        <w:t>今年台灣國際紀錄片影展台灣競賽首獎的</w:t>
      </w:r>
      <w:r w:rsidR="000F2902" w:rsidRPr="009C5494">
        <w:rPr>
          <w:rFonts w:ascii="標楷體" w:eastAsia="標楷體" w:hAnsi="標楷體" w:hint="eastAsia"/>
        </w:rPr>
        <w:t>《日曜日式散步者》黃亞歷導演用紀錄片</w:t>
      </w:r>
      <w:r w:rsidRPr="009C5494">
        <w:rPr>
          <w:rFonts w:ascii="標楷體" w:eastAsia="標楷體" w:hAnsi="標楷體" w:hint="eastAsia"/>
        </w:rPr>
        <w:t>述說了在寫實主義</w:t>
      </w:r>
      <w:r w:rsidR="00E27B50">
        <w:rPr>
          <w:rFonts w:ascii="標楷體" w:eastAsia="標楷體" w:hAnsi="標楷體" w:hint="eastAsia"/>
        </w:rPr>
        <w:t>風行</w:t>
      </w:r>
      <w:r w:rsidRPr="009C5494">
        <w:rPr>
          <w:rFonts w:ascii="標楷體" w:eastAsia="標楷體" w:hAnsi="標楷體" w:hint="eastAsia"/>
        </w:rPr>
        <w:t>的年代</w:t>
      </w:r>
      <w:r w:rsidR="00E27B50">
        <w:rPr>
          <w:rFonts w:ascii="標楷體" w:eastAsia="標楷體" w:hAnsi="標楷體" w:hint="eastAsia"/>
        </w:rPr>
        <w:t>裡</w:t>
      </w:r>
      <w:r w:rsidRPr="009C5494">
        <w:rPr>
          <w:rFonts w:ascii="標楷體" w:eastAsia="標楷體" w:hAnsi="標楷體" w:hint="eastAsia"/>
        </w:rPr>
        <w:t>風車詩社如何走出自己的路</w:t>
      </w:r>
      <w:r w:rsidR="00A16EAE">
        <w:rPr>
          <w:rFonts w:ascii="標楷體" w:eastAsia="標楷體" w:hAnsi="標楷體" w:hint="eastAsia"/>
        </w:rPr>
        <w:t>；</w:t>
      </w:r>
      <w:r w:rsidR="000F2902" w:rsidRPr="009C5494">
        <w:rPr>
          <w:rFonts w:ascii="標楷體" w:eastAsia="標楷體" w:hAnsi="標楷體" w:hint="eastAsia"/>
        </w:rPr>
        <w:t>吳乙峰</w:t>
      </w:r>
      <w:r w:rsidR="002C20C7" w:rsidRPr="009C5494">
        <w:rPr>
          <w:rFonts w:ascii="標楷體" w:eastAsia="標楷體" w:hAnsi="標楷體" w:hint="eastAsia"/>
        </w:rPr>
        <w:t>導演則</w:t>
      </w:r>
      <w:r w:rsidR="000F2902" w:rsidRPr="009C5494">
        <w:rPr>
          <w:rFonts w:ascii="標楷體" w:eastAsia="標楷體" w:hAnsi="標楷體" w:hint="eastAsia"/>
        </w:rPr>
        <w:t>透過《陳才根的鄰居》看見眷村人們的生命故事，</w:t>
      </w:r>
      <w:r w:rsidR="00E27B50">
        <w:rPr>
          <w:rFonts w:ascii="標楷體" w:eastAsia="標楷體" w:hAnsi="標楷體" w:hint="eastAsia"/>
        </w:rPr>
        <w:t>也總結紀錄片創作的歷程，讓民眾能夠透過這一系列的影展，對紀錄片創作</w:t>
      </w:r>
      <w:r w:rsidR="000F2902" w:rsidRPr="009C5494">
        <w:rPr>
          <w:rFonts w:ascii="標楷體" w:eastAsia="標楷體" w:hAnsi="標楷體" w:hint="eastAsia"/>
        </w:rPr>
        <w:t>有更深一層的體悟。</w:t>
      </w:r>
    </w:p>
    <w:p w:rsidR="006D3F93" w:rsidRPr="009C5494" w:rsidRDefault="000F2902" w:rsidP="006D3F93">
      <w:pPr>
        <w:rPr>
          <w:rFonts w:ascii="標楷體" w:eastAsia="標楷體" w:hAnsi="標楷體"/>
        </w:rPr>
      </w:pPr>
      <w:r w:rsidRPr="009C5494">
        <w:rPr>
          <w:rFonts w:ascii="標楷體" w:eastAsia="標楷體" w:hAnsi="標楷體" w:hint="eastAsia"/>
        </w:rPr>
        <w:t xml:space="preserve">    </w:t>
      </w:r>
      <w:r w:rsidR="00E27B50">
        <w:rPr>
          <w:rFonts w:ascii="標楷體" w:eastAsia="標楷體" w:hAnsi="標楷體" w:hint="eastAsia"/>
        </w:rPr>
        <w:t>今年</w:t>
      </w:r>
      <w:r w:rsidRPr="009C5494">
        <w:rPr>
          <w:rFonts w:ascii="標楷體" w:eastAsia="標楷體" w:hAnsi="標楷體" w:hint="eastAsia"/>
        </w:rPr>
        <w:t>更邀請到知名策展人林木材及游惠貞老師，分享</w:t>
      </w:r>
      <w:r w:rsidR="002C20C7" w:rsidRPr="009C5494">
        <w:rPr>
          <w:rFonts w:ascii="標楷體" w:eastAsia="標楷體" w:hAnsi="標楷體" w:hint="eastAsia"/>
        </w:rPr>
        <w:t>日本《多桑的待辦事項》及韓國《貪欲帝國》</w:t>
      </w:r>
      <w:r w:rsidR="00E27B50">
        <w:rPr>
          <w:rFonts w:ascii="標楷體" w:eastAsia="標楷體" w:hAnsi="標楷體" w:hint="eastAsia"/>
        </w:rPr>
        <w:t>等國際紀錄片</w:t>
      </w:r>
      <w:r w:rsidR="002C20C7" w:rsidRPr="009C5494">
        <w:rPr>
          <w:rFonts w:ascii="標楷體" w:eastAsia="標楷體" w:hAnsi="標楷體" w:hint="eastAsia"/>
        </w:rPr>
        <w:t>，</w:t>
      </w:r>
      <w:r w:rsidR="009C5494" w:rsidRPr="009C5494">
        <w:rPr>
          <w:rFonts w:ascii="標楷體" w:eastAsia="標楷體" w:hAnsi="標楷體" w:hint="eastAsia"/>
        </w:rPr>
        <w:t>透過策展與評論的觀點</w:t>
      </w:r>
      <w:r w:rsidR="006D3F93" w:rsidRPr="009C5494">
        <w:rPr>
          <w:rFonts w:ascii="標楷體" w:eastAsia="標楷體" w:hAnsi="標楷體" w:hint="eastAsia"/>
        </w:rPr>
        <w:t>討論台灣紀錄片發展</w:t>
      </w:r>
      <w:r w:rsidR="00E27B50">
        <w:rPr>
          <w:rFonts w:ascii="標楷體" w:eastAsia="標楷體" w:hAnsi="標楷體" w:hint="eastAsia"/>
        </w:rPr>
        <w:t>現況</w:t>
      </w:r>
      <w:r w:rsidR="009C5494" w:rsidRPr="009C5494">
        <w:rPr>
          <w:rFonts w:ascii="標楷體" w:eastAsia="標楷體" w:hAnsi="標楷體" w:hint="eastAsia"/>
        </w:rPr>
        <w:t>。</w:t>
      </w:r>
    </w:p>
    <w:p w:rsidR="006D3F93" w:rsidRPr="009C5494" w:rsidRDefault="009C5494" w:rsidP="006D3F93">
      <w:pPr>
        <w:rPr>
          <w:rFonts w:ascii="標楷體" w:eastAsia="標楷體" w:hAnsi="標楷體"/>
        </w:rPr>
      </w:pPr>
      <w:r w:rsidRPr="009C5494">
        <w:rPr>
          <w:rFonts w:ascii="標楷體" w:eastAsia="標楷體" w:hAnsi="標楷體" w:hint="eastAsia"/>
        </w:rPr>
        <w:t xml:space="preserve">    </w:t>
      </w:r>
      <w:r w:rsidR="006D3F93" w:rsidRPr="009C5494">
        <w:rPr>
          <w:rFonts w:ascii="標楷體" w:eastAsia="標楷體" w:hAnsi="標楷體" w:hint="eastAsia"/>
        </w:rPr>
        <w:t>每場次都將</w:t>
      </w:r>
      <w:r>
        <w:rPr>
          <w:rFonts w:ascii="標楷體" w:eastAsia="標楷體" w:hAnsi="標楷體" w:hint="eastAsia"/>
        </w:rPr>
        <w:t>由</w:t>
      </w:r>
      <w:r w:rsidR="006D3F93" w:rsidRPr="009C5494">
        <w:rPr>
          <w:rFonts w:ascii="標楷體" w:eastAsia="標楷體" w:hAnsi="標楷體" w:hint="eastAsia"/>
        </w:rPr>
        <w:t>吳乙峰導演與講者透過對談形式，</w:t>
      </w:r>
      <w:r>
        <w:rPr>
          <w:rFonts w:ascii="標楷體" w:eastAsia="標楷體" w:hAnsi="標楷體" w:hint="eastAsia"/>
        </w:rPr>
        <w:t>探討更深刻的創作意識，傳達紀錄片的精神及意涵。期許從桃園出發，讓更多的人有機會了解紀錄片</w:t>
      </w:r>
      <w:r>
        <w:rPr>
          <w:rFonts w:ascii="新細明體" w:hAnsi="新細明體" w:hint="eastAsia"/>
        </w:rPr>
        <w:t>、</w:t>
      </w:r>
      <w:r>
        <w:rPr>
          <w:rFonts w:ascii="標楷體" w:eastAsia="標楷體" w:hAnsi="標楷體" w:hint="eastAsia"/>
        </w:rPr>
        <w:t>參與紀錄片，使桃園成為在地的紀錄片學習平台城市</w:t>
      </w:r>
      <w:r w:rsidR="006D3F93" w:rsidRPr="009C5494">
        <w:rPr>
          <w:rFonts w:ascii="標楷體" w:eastAsia="標楷體" w:hAnsi="標楷體" w:hint="eastAsia"/>
        </w:rPr>
        <w:t>。</w:t>
      </w:r>
    </w:p>
    <w:p w:rsidR="00581C55" w:rsidRDefault="009C5494" w:rsidP="009C549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9C5494">
        <w:rPr>
          <w:rFonts w:ascii="標楷體" w:eastAsia="標楷體" w:hAnsi="標楷體" w:hint="eastAsia"/>
        </w:rPr>
        <w:t>「與紀錄片的深度對話</w:t>
      </w:r>
      <w:proofErr w:type="gramStart"/>
      <w:r w:rsidRPr="009C5494">
        <w:rPr>
          <w:rFonts w:ascii="標楷體" w:eastAsia="標楷體" w:hAnsi="標楷體" w:hint="eastAsia"/>
        </w:rPr>
        <w:t>‧</w:t>
      </w:r>
      <w:proofErr w:type="gramEnd"/>
      <w:r w:rsidRPr="009C5494">
        <w:rPr>
          <w:rFonts w:ascii="標楷體" w:eastAsia="標楷體" w:hAnsi="標楷體" w:hint="eastAsia"/>
        </w:rPr>
        <w:t>桃園城市紀錄片觀摩影展」</w:t>
      </w:r>
      <w:r>
        <w:rPr>
          <w:rFonts w:ascii="標楷體" w:eastAsia="標楷體" w:hAnsi="標楷體" w:hint="eastAsia"/>
        </w:rPr>
        <w:t>自10月16日起至106年1月22日止，共8場講座，</w:t>
      </w:r>
      <w:r w:rsidR="003E7ED3">
        <w:rPr>
          <w:rFonts w:ascii="標楷體" w:eastAsia="標楷體" w:hAnsi="標楷體" w:hint="eastAsia"/>
        </w:rPr>
        <w:t>詳細</w:t>
      </w:r>
      <w:r>
        <w:rPr>
          <w:rFonts w:ascii="標楷體" w:eastAsia="標楷體" w:hAnsi="標楷體" w:hint="eastAsia"/>
        </w:rPr>
        <w:t>活動訊息，可上官網(</w:t>
      </w:r>
      <w:hyperlink r:id="rId7" w:history="1">
        <w:r w:rsidRPr="004467CC">
          <w:rPr>
            <w:rStyle w:val="a5"/>
            <w:rFonts w:ascii="標楷體" w:eastAsia="標楷體" w:hAnsi="標楷體"/>
          </w:rPr>
          <w:t>http://www.action-taoyuan.com/</w:t>
        </w:r>
      </w:hyperlink>
      <w:r>
        <w:rPr>
          <w:rFonts w:ascii="標楷體" w:eastAsia="標楷體" w:hAnsi="標楷體" w:hint="eastAsia"/>
        </w:rPr>
        <w:t>)或Facebook粉絲團搜尋「紀錄桃園」。</w:t>
      </w:r>
    </w:p>
    <w:p w:rsidR="00112F18" w:rsidRDefault="00112F18" w:rsidP="009C5494">
      <w:pPr>
        <w:rPr>
          <w:rFonts w:ascii="標楷體" w:eastAsia="標楷體" w:hAnsi="標楷體"/>
        </w:rPr>
      </w:pPr>
    </w:p>
    <w:p w:rsidR="00112F18" w:rsidRDefault="00112F18" w:rsidP="00112F18">
      <w:pPr>
        <w:widowControl/>
        <w:kinsoku w:val="0"/>
        <w:overflowPunct w:val="0"/>
        <w:autoSpaceDE w:val="0"/>
        <w:autoSpaceDN w:val="0"/>
        <w:spacing w:before="100" w:beforeAutospacing="1" w:after="100" w:afterAutospacing="1" w:line="2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主題：紀錄片觀摩講座－與紀錄片作者的深度對話</w:t>
      </w:r>
    </w:p>
    <w:p w:rsidR="00112F18" w:rsidRDefault="00112F18" w:rsidP="00112F18">
      <w:pPr>
        <w:widowControl/>
        <w:kinsoku w:val="0"/>
        <w:overflowPunct w:val="0"/>
        <w:autoSpaceDE w:val="0"/>
        <w:autoSpaceDN w:val="0"/>
        <w:spacing w:before="100" w:beforeAutospacing="1" w:after="100" w:afterAutospacing="1" w:line="2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地點：桃園光影電影館2樓</w:t>
      </w:r>
    </w:p>
    <w:tbl>
      <w:tblPr>
        <w:tblStyle w:val="ab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1418"/>
        <w:gridCol w:w="5386"/>
        <w:gridCol w:w="993"/>
        <w:gridCol w:w="992"/>
      </w:tblGrid>
      <w:tr w:rsidR="00112F18" w:rsidTr="0081555C">
        <w:tc>
          <w:tcPr>
            <w:tcW w:w="993" w:type="dxa"/>
            <w:vAlign w:val="center"/>
          </w:tcPr>
          <w:p w:rsidR="00112F18" w:rsidRPr="00112F18" w:rsidRDefault="00112F18" w:rsidP="00112F18">
            <w:pPr>
              <w:widowControl/>
              <w:kinsoku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112F1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567" w:type="dxa"/>
            <w:vAlign w:val="center"/>
          </w:tcPr>
          <w:p w:rsidR="00112F18" w:rsidRPr="00112F18" w:rsidRDefault="00112F18" w:rsidP="00112F18">
            <w:pPr>
              <w:widowControl/>
              <w:kinsoku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112F18"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1418" w:type="dxa"/>
            <w:vAlign w:val="center"/>
          </w:tcPr>
          <w:p w:rsidR="00112F18" w:rsidRPr="00112F18" w:rsidRDefault="00112F18" w:rsidP="00112F18">
            <w:pPr>
              <w:widowControl/>
              <w:kinsoku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112F18">
              <w:rPr>
                <w:rFonts w:ascii="標楷體" w:eastAsia="標楷體" w:hAnsi="標楷體" w:hint="eastAsia"/>
              </w:rPr>
              <w:t>放映影片</w:t>
            </w:r>
          </w:p>
        </w:tc>
        <w:tc>
          <w:tcPr>
            <w:tcW w:w="5386" w:type="dxa"/>
            <w:vAlign w:val="center"/>
          </w:tcPr>
          <w:p w:rsidR="00112F18" w:rsidRPr="00112F18" w:rsidRDefault="00112F18" w:rsidP="00112F18">
            <w:pPr>
              <w:widowControl/>
              <w:kinsoku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112F18">
              <w:rPr>
                <w:rFonts w:ascii="標楷體" w:eastAsia="標楷體" w:hAnsi="標楷體" w:hint="eastAsia"/>
              </w:rPr>
              <w:t>影片介紹</w:t>
            </w:r>
          </w:p>
        </w:tc>
        <w:tc>
          <w:tcPr>
            <w:tcW w:w="993" w:type="dxa"/>
            <w:vAlign w:val="center"/>
          </w:tcPr>
          <w:p w:rsidR="00112F18" w:rsidRPr="00112F18" w:rsidRDefault="00112F18" w:rsidP="00112F18">
            <w:pPr>
              <w:widowControl/>
              <w:kinsoku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112F18">
              <w:rPr>
                <w:rFonts w:ascii="標楷體" w:eastAsia="標楷體" w:hAnsi="標楷體" w:hint="eastAsia"/>
              </w:rPr>
              <w:t>主講人</w:t>
            </w:r>
          </w:p>
        </w:tc>
        <w:tc>
          <w:tcPr>
            <w:tcW w:w="992" w:type="dxa"/>
            <w:vAlign w:val="center"/>
          </w:tcPr>
          <w:p w:rsidR="00112F18" w:rsidRPr="00112F18" w:rsidRDefault="00112F18" w:rsidP="00112F18">
            <w:pPr>
              <w:widowControl/>
              <w:kinsoku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112F18">
              <w:rPr>
                <w:rFonts w:ascii="標楷體" w:eastAsia="標楷體" w:hAnsi="標楷體" w:hint="eastAsia"/>
              </w:rPr>
              <w:t>與談人</w:t>
            </w:r>
          </w:p>
        </w:tc>
      </w:tr>
      <w:tr w:rsidR="00112F18" w:rsidTr="0081555C">
        <w:tc>
          <w:tcPr>
            <w:tcW w:w="993" w:type="dxa"/>
            <w:vAlign w:val="center"/>
          </w:tcPr>
          <w:p w:rsidR="00112F18" w:rsidRPr="00112F18" w:rsidRDefault="00112F18" w:rsidP="00110E2E">
            <w:pPr>
              <w:jc w:val="center"/>
              <w:rPr>
                <w:rFonts w:ascii="標楷體" w:eastAsia="標楷體" w:hAnsi="標楷體"/>
              </w:rPr>
            </w:pPr>
            <w:r w:rsidRPr="00112F18">
              <w:rPr>
                <w:rFonts w:ascii="標楷體" w:eastAsia="標楷體" w:hAnsi="標楷體" w:hint="eastAsia"/>
              </w:rPr>
              <w:t>10/16</w:t>
            </w:r>
          </w:p>
          <w:p w:rsidR="00112F18" w:rsidRPr="00112F18" w:rsidRDefault="00112F18" w:rsidP="00110E2E">
            <w:pPr>
              <w:jc w:val="center"/>
              <w:rPr>
                <w:rFonts w:ascii="標楷體" w:eastAsia="標楷體" w:hAnsi="標楷體"/>
              </w:rPr>
            </w:pPr>
            <w:r w:rsidRPr="00112F18">
              <w:rPr>
                <w:rFonts w:ascii="標楷體" w:eastAsia="標楷體" w:hAnsi="標楷體" w:hint="eastAsia"/>
              </w:rPr>
              <w:t>10:00-12:00</w:t>
            </w:r>
          </w:p>
        </w:tc>
        <w:tc>
          <w:tcPr>
            <w:tcW w:w="567" w:type="dxa"/>
            <w:vMerge w:val="restart"/>
            <w:vAlign w:val="center"/>
          </w:tcPr>
          <w:p w:rsidR="00112F18" w:rsidRPr="00112F18" w:rsidRDefault="00112F18" w:rsidP="00112F18">
            <w:pPr>
              <w:widowControl/>
              <w:kinsoku w:val="0"/>
              <w:overflowPunct w:val="0"/>
              <w:autoSpaceDE w:val="0"/>
              <w:autoSpaceDN w:val="0"/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</w:rPr>
            </w:pPr>
            <w:r w:rsidRPr="00112F18">
              <w:rPr>
                <w:rFonts w:ascii="標楷體" w:eastAsia="標楷體" w:hAnsi="標楷體" w:hint="eastAsia"/>
              </w:rPr>
              <w:t>與</w:t>
            </w:r>
          </w:p>
          <w:p w:rsidR="00112F18" w:rsidRPr="00112F18" w:rsidRDefault="00112F18" w:rsidP="00112F18">
            <w:pPr>
              <w:widowControl/>
              <w:kinsoku w:val="0"/>
              <w:overflowPunct w:val="0"/>
              <w:autoSpaceDE w:val="0"/>
              <w:autoSpaceDN w:val="0"/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</w:rPr>
            </w:pPr>
            <w:r w:rsidRPr="00112F18">
              <w:rPr>
                <w:rFonts w:ascii="標楷體" w:eastAsia="標楷體" w:hAnsi="標楷體" w:hint="eastAsia"/>
              </w:rPr>
              <w:t>紀</w:t>
            </w:r>
          </w:p>
          <w:p w:rsidR="00112F18" w:rsidRPr="00112F18" w:rsidRDefault="00112F18" w:rsidP="00112F18">
            <w:pPr>
              <w:widowControl/>
              <w:kinsoku w:val="0"/>
              <w:overflowPunct w:val="0"/>
              <w:autoSpaceDE w:val="0"/>
              <w:autoSpaceDN w:val="0"/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</w:rPr>
            </w:pPr>
            <w:r w:rsidRPr="00112F18">
              <w:rPr>
                <w:rFonts w:ascii="標楷體" w:eastAsia="標楷體" w:hAnsi="標楷體" w:hint="eastAsia"/>
              </w:rPr>
              <w:t>錄</w:t>
            </w:r>
          </w:p>
          <w:p w:rsidR="00112F18" w:rsidRPr="00112F18" w:rsidRDefault="00112F18" w:rsidP="00112F18">
            <w:pPr>
              <w:widowControl/>
              <w:kinsoku w:val="0"/>
              <w:overflowPunct w:val="0"/>
              <w:autoSpaceDE w:val="0"/>
              <w:autoSpaceDN w:val="0"/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</w:rPr>
            </w:pPr>
            <w:r w:rsidRPr="00112F18">
              <w:rPr>
                <w:rFonts w:ascii="標楷體" w:eastAsia="標楷體" w:hAnsi="標楷體" w:hint="eastAsia"/>
              </w:rPr>
              <w:t>片</w:t>
            </w:r>
          </w:p>
          <w:p w:rsidR="00112F18" w:rsidRPr="00112F18" w:rsidRDefault="00112F18" w:rsidP="00112F18">
            <w:pPr>
              <w:widowControl/>
              <w:kinsoku w:val="0"/>
              <w:overflowPunct w:val="0"/>
              <w:autoSpaceDE w:val="0"/>
              <w:autoSpaceDN w:val="0"/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</w:rPr>
            </w:pPr>
            <w:r w:rsidRPr="00112F18">
              <w:rPr>
                <w:rFonts w:ascii="標楷體" w:eastAsia="標楷體" w:hAnsi="標楷體" w:hint="eastAsia"/>
              </w:rPr>
              <w:t>作</w:t>
            </w:r>
          </w:p>
          <w:p w:rsidR="00112F18" w:rsidRPr="00112F18" w:rsidRDefault="00112F18" w:rsidP="00112F18">
            <w:pPr>
              <w:widowControl/>
              <w:kinsoku w:val="0"/>
              <w:overflowPunct w:val="0"/>
              <w:autoSpaceDE w:val="0"/>
              <w:autoSpaceDN w:val="0"/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</w:rPr>
            </w:pPr>
            <w:r w:rsidRPr="00112F18">
              <w:rPr>
                <w:rFonts w:ascii="標楷體" w:eastAsia="標楷體" w:hAnsi="標楷體" w:hint="eastAsia"/>
              </w:rPr>
              <w:t>者</w:t>
            </w:r>
          </w:p>
          <w:p w:rsidR="00112F18" w:rsidRPr="00112F18" w:rsidRDefault="00112F18" w:rsidP="00112F18">
            <w:pPr>
              <w:widowControl/>
              <w:kinsoku w:val="0"/>
              <w:overflowPunct w:val="0"/>
              <w:autoSpaceDE w:val="0"/>
              <w:autoSpaceDN w:val="0"/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</w:rPr>
            </w:pPr>
            <w:r w:rsidRPr="00112F18">
              <w:rPr>
                <w:rFonts w:ascii="標楷體" w:eastAsia="標楷體" w:hAnsi="標楷體" w:hint="eastAsia"/>
              </w:rPr>
              <w:t>的</w:t>
            </w:r>
          </w:p>
          <w:p w:rsidR="00112F18" w:rsidRPr="00112F18" w:rsidRDefault="00112F18" w:rsidP="00112F18">
            <w:pPr>
              <w:widowControl/>
              <w:kinsoku w:val="0"/>
              <w:overflowPunct w:val="0"/>
              <w:autoSpaceDE w:val="0"/>
              <w:autoSpaceDN w:val="0"/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</w:rPr>
            </w:pPr>
            <w:r w:rsidRPr="00112F18">
              <w:rPr>
                <w:rFonts w:ascii="標楷體" w:eastAsia="標楷體" w:hAnsi="標楷體" w:hint="eastAsia"/>
              </w:rPr>
              <w:t>深</w:t>
            </w:r>
          </w:p>
          <w:p w:rsidR="00112F18" w:rsidRPr="00112F18" w:rsidRDefault="00112F18" w:rsidP="00112F18">
            <w:pPr>
              <w:widowControl/>
              <w:kinsoku w:val="0"/>
              <w:overflowPunct w:val="0"/>
              <w:autoSpaceDE w:val="0"/>
              <w:autoSpaceDN w:val="0"/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</w:rPr>
            </w:pPr>
            <w:r w:rsidRPr="00112F18">
              <w:rPr>
                <w:rFonts w:ascii="標楷體" w:eastAsia="標楷體" w:hAnsi="標楷體" w:hint="eastAsia"/>
              </w:rPr>
              <w:t>度</w:t>
            </w:r>
          </w:p>
          <w:p w:rsidR="00112F18" w:rsidRPr="00112F18" w:rsidRDefault="00112F18" w:rsidP="00112F18">
            <w:pPr>
              <w:widowControl/>
              <w:kinsoku w:val="0"/>
              <w:overflowPunct w:val="0"/>
              <w:autoSpaceDE w:val="0"/>
              <w:autoSpaceDN w:val="0"/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</w:rPr>
            </w:pPr>
            <w:r w:rsidRPr="00112F18">
              <w:rPr>
                <w:rFonts w:ascii="標楷體" w:eastAsia="標楷體" w:hAnsi="標楷體" w:hint="eastAsia"/>
              </w:rPr>
              <w:t>對</w:t>
            </w:r>
          </w:p>
          <w:p w:rsidR="00112F18" w:rsidRPr="00112F18" w:rsidRDefault="00112F18" w:rsidP="00112F18">
            <w:pPr>
              <w:widowControl/>
              <w:kinsoku w:val="0"/>
              <w:overflowPunct w:val="0"/>
              <w:autoSpaceDE w:val="0"/>
              <w:autoSpaceDN w:val="0"/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</w:rPr>
            </w:pPr>
            <w:r w:rsidRPr="00112F18">
              <w:rPr>
                <w:rFonts w:ascii="標楷體" w:eastAsia="標楷體" w:hAnsi="標楷體" w:hint="eastAsia"/>
              </w:rPr>
              <w:t>話</w:t>
            </w:r>
          </w:p>
          <w:p w:rsidR="00112F18" w:rsidRPr="00112F18" w:rsidRDefault="00112F18" w:rsidP="00112F18">
            <w:pPr>
              <w:widowControl/>
              <w:kinsoku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112F18" w:rsidRPr="00112F18" w:rsidRDefault="00112F18" w:rsidP="00110E2E">
            <w:pPr>
              <w:jc w:val="center"/>
              <w:rPr>
                <w:rFonts w:ascii="標楷體" w:eastAsia="標楷體" w:hAnsi="標楷體"/>
              </w:rPr>
            </w:pPr>
            <w:r w:rsidRPr="00112F18">
              <w:rPr>
                <w:rFonts w:ascii="標楷體" w:eastAsia="標楷體" w:hAnsi="標楷體" w:hint="eastAsia"/>
              </w:rPr>
              <w:t>《刪海經》</w:t>
            </w:r>
          </w:p>
        </w:tc>
        <w:tc>
          <w:tcPr>
            <w:tcW w:w="5386" w:type="dxa"/>
            <w:vAlign w:val="center"/>
          </w:tcPr>
          <w:p w:rsidR="00112F18" w:rsidRPr="00112F18" w:rsidRDefault="00112F18" w:rsidP="00110E2E">
            <w:pPr>
              <w:rPr>
                <w:rFonts w:ascii="標楷體" w:eastAsia="標楷體" w:hAnsi="標楷體"/>
              </w:rPr>
            </w:pPr>
            <w:r w:rsidRPr="00112F18">
              <w:rPr>
                <w:rFonts w:ascii="標楷體" w:eastAsia="標楷體" w:hAnsi="標楷體" w:hint="eastAsia"/>
              </w:rPr>
              <w:t>2億年前，</w:t>
            </w:r>
            <w:proofErr w:type="gramStart"/>
            <w:r w:rsidRPr="00112F18">
              <w:rPr>
                <w:rFonts w:ascii="標楷體" w:eastAsia="標楷體" w:hAnsi="標楷體" w:hint="eastAsia"/>
              </w:rPr>
              <w:t>鱟</w:t>
            </w:r>
            <w:proofErr w:type="gramEnd"/>
            <w:r w:rsidRPr="00112F18">
              <w:rPr>
                <w:rFonts w:ascii="標楷體" w:eastAsia="標楷體" w:hAnsi="標楷體" w:hint="eastAsia"/>
              </w:rPr>
              <w:t>出現；150萬年前，人類出現，於是兩者的命運開始交疊。西元1949年，中國對台灣發動戰爭，金門島展開了長達43年的軍事戒嚴，卻意外地保留下豐富的海洋生態，讓</w:t>
            </w:r>
            <w:proofErr w:type="gramStart"/>
            <w:r w:rsidRPr="00112F18">
              <w:rPr>
                <w:rFonts w:ascii="標楷體" w:eastAsia="標楷體" w:hAnsi="標楷體" w:hint="eastAsia"/>
              </w:rPr>
              <w:t>鱟</w:t>
            </w:r>
            <w:proofErr w:type="gramEnd"/>
            <w:r w:rsidRPr="00112F18">
              <w:rPr>
                <w:rFonts w:ascii="標楷體" w:eastAsia="標楷體" w:hAnsi="標楷體" w:hint="eastAsia"/>
              </w:rPr>
              <w:t>與漁人一起存活至今。如今，和平到來，為了兩國貿易所興建的商港，卻反而破壞了海洋生態，使得</w:t>
            </w:r>
            <w:proofErr w:type="gramStart"/>
            <w:r w:rsidRPr="00112F18">
              <w:rPr>
                <w:rFonts w:ascii="標楷體" w:eastAsia="標楷體" w:hAnsi="標楷體" w:hint="eastAsia"/>
              </w:rPr>
              <w:t>鱟</w:t>
            </w:r>
            <w:proofErr w:type="gramEnd"/>
            <w:r w:rsidRPr="00112F18">
              <w:rPr>
                <w:rFonts w:ascii="標楷體" w:eastAsia="標楷體" w:hAnsi="標楷體" w:hint="eastAsia"/>
              </w:rPr>
              <w:t>與漁人必須一起面對，即將消失的海洋…</w:t>
            </w:r>
            <w:proofErr w:type="gramStart"/>
            <w:r w:rsidRPr="00112F18">
              <w:rPr>
                <w:rFonts w:ascii="標楷體" w:eastAsia="標楷體" w:hAnsi="標楷體" w:hint="eastAsia"/>
              </w:rPr>
              <w:t>…</w:t>
            </w:r>
            <w:proofErr w:type="gramEnd"/>
          </w:p>
        </w:tc>
        <w:tc>
          <w:tcPr>
            <w:tcW w:w="993" w:type="dxa"/>
            <w:vAlign w:val="center"/>
          </w:tcPr>
          <w:p w:rsidR="00112F18" w:rsidRPr="00112F18" w:rsidRDefault="00112F18" w:rsidP="00110E2E">
            <w:pPr>
              <w:jc w:val="center"/>
              <w:rPr>
                <w:rFonts w:ascii="標楷體" w:eastAsia="標楷體" w:hAnsi="標楷體"/>
              </w:rPr>
            </w:pPr>
            <w:r w:rsidRPr="00112F18">
              <w:rPr>
                <w:rFonts w:ascii="標楷體" w:eastAsia="標楷體" w:hAnsi="標楷體" w:hint="eastAsia"/>
              </w:rPr>
              <w:t>洪淳修</w:t>
            </w:r>
          </w:p>
        </w:tc>
        <w:tc>
          <w:tcPr>
            <w:tcW w:w="992" w:type="dxa"/>
            <w:vAlign w:val="center"/>
          </w:tcPr>
          <w:p w:rsidR="00112F18" w:rsidRPr="00112F18" w:rsidRDefault="00112F18" w:rsidP="00110E2E">
            <w:pPr>
              <w:jc w:val="center"/>
              <w:rPr>
                <w:rFonts w:ascii="標楷體" w:eastAsia="標楷體" w:hAnsi="標楷體"/>
              </w:rPr>
            </w:pPr>
            <w:r w:rsidRPr="00112F18">
              <w:rPr>
                <w:rFonts w:ascii="標楷體" w:eastAsia="標楷體" w:hAnsi="標楷體" w:hint="eastAsia"/>
              </w:rPr>
              <w:t>吳乙峰</w:t>
            </w:r>
          </w:p>
        </w:tc>
      </w:tr>
      <w:tr w:rsidR="00112F18" w:rsidTr="0081555C">
        <w:tc>
          <w:tcPr>
            <w:tcW w:w="993" w:type="dxa"/>
            <w:vAlign w:val="center"/>
          </w:tcPr>
          <w:p w:rsidR="00112F18" w:rsidRPr="00112F18" w:rsidRDefault="00112F18" w:rsidP="00110E2E">
            <w:pPr>
              <w:jc w:val="center"/>
              <w:rPr>
                <w:rFonts w:ascii="標楷體" w:eastAsia="標楷體" w:hAnsi="標楷體"/>
              </w:rPr>
            </w:pPr>
            <w:r w:rsidRPr="00112F18">
              <w:rPr>
                <w:rFonts w:ascii="標楷體" w:eastAsia="標楷體" w:hAnsi="標楷體" w:hint="eastAsia"/>
              </w:rPr>
              <w:t>10/30</w:t>
            </w:r>
          </w:p>
          <w:p w:rsidR="00112F18" w:rsidRPr="00112F18" w:rsidRDefault="00112F18" w:rsidP="00110E2E">
            <w:pPr>
              <w:jc w:val="center"/>
              <w:rPr>
                <w:rFonts w:ascii="標楷體" w:eastAsia="標楷體" w:hAnsi="標楷體"/>
              </w:rPr>
            </w:pPr>
            <w:r w:rsidRPr="00112F18">
              <w:rPr>
                <w:rFonts w:ascii="標楷體" w:eastAsia="標楷體" w:hAnsi="標楷體" w:hint="eastAsia"/>
              </w:rPr>
              <w:t>10:00-12:00</w:t>
            </w:r>
          </w:p>
        </w:tc>
        <w:tc>
          <w:tcPr>
            <w:tcW w:w="567" w:type="dxa"/>
            <w:vMerge/>
          </w:tcPr>
          <w:p w:rsidR="00112F18" w:rsidRPr="00112F18" w:rsidRDefault="00112F18" w:rsidP="00112F18">
            <w:pPr>
              <w:widowControl/>
              <w:kinsoku w:val="0"/>
              <w:overflowPunct w:val="0"/>
              <w:autoSpaceDE w:val="0"/>
              <w:autoSpaceDN w:val="0"/>
              <w:spacing w:before="100" w:beforeAutospacing="1" w:after="100" w:afterAutospacing="1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112F18" w:rsidRPr="00112F18" w:rsidRDefault="00112F18" w:rsidP="00110E2E">
            <w:pPr>
              <w:jc w:val="center"/>
              <w:rPr>
                <w:rFonts w:ascii="標楷體" w:eastAsia="標楷體" w:hAnsi="標楷體"/>
              </w:rPr>
            </w:pPr>
            <w:r w:rsidRPr="00112F18">
              <w:rPr>
                <w:rFonts w:ascii="標楷體" w:eastAsia="標楷體" w:hAnsi="標楷體" w:hint="eastAsia"/>
              </w:rPr>
              <w:t>《</w:t>
            </w:r>
            <w:proofErr w:type="spellStart"/>
            <w:r w:rsidRPr="00112F18">
              <w:rPr>
                <w:rFonts w:ascii="標楷體" w:eastAsia="標楷體" w:hAnsi="標楷體" w:hint="eastAsia"/>
              </w:rPr>
              <w:t>FaceTaiwan</w:t>
            </w:r>
            <w:proofErr w:type="spellEnd"/>
            <w:r w:rsidRPr="00112F18">
              <w:rPr>
                <w:rFonts w:ascii="標楷體" w:eastAsia="標楷體" w:hAnsi="標楷體" w:hint="eastAsia"/>
              </w:rPr>
              <w:t>-我們這樣拍電影》</w:t>
            </w:r>
          </w:p>
        </w:tc>
        <w:tc>
          <w:tcPr>
            <w:tcW w:w="5386" w:type="dxa"/>
            <w:vAlign w:val="center"/>
          </w:tcPr>
          <w:p w:rsidR="00112F18" w:rsidRPr="00112F18" w:rsidRDefault="00112F18" w:rsidP="00110E2E">
            <w:pPr>
              <w:rPr>
                <w:rFonts w:ascii="標楷體" w:eastAsia="標楷體" w:hAnsi="標楷體"/>
              </w:rPr>
            </w:pPr>
            <w:r w:rsidRPr="00112F18">
              <w:rPr>
                <w:rFonts w:ascii="標楷體" w:eastAsia="標楷體" w:hAnsi="標楷體" w:hint="eastAsia"/>
              </w:rPr>
              <w:t>邁入21世紀初，台灣電影陷入了最谷底，年產上映不到10部，沒想到2008年一部《海角七號》竟創下了台灣電影史上的最高點，在這風起雲湧的年代裡，台灣的電影人憑著甚麼樣的信念，給自己打出天下？</w:t>
            </w:r>
          </w:p>
          <w:p w:rsidR="00112F18" w:rsidRPr="00112F18" w:rsidRDefault="00112F18" w:rsidP="00110E2E">
            <w:pPr>
              <w:rPr>
                <w:rFonts w:ascii="標楷體" w:eastAsia="標楷體" w:hAnsi="標楷體"/>
              </w:rPr>
            </w:pPr>
            <w:r w:rsidRPr="00112F18">
              <w:rPr>
                <w:rFonts w:ascii="標楷體" w:eastAsia="標楷體" w:hAnsi="標楷體" w:hint="eastAsia"/>
              </w:rPr>
              <w:t>30位電影人道出了幕前幕後的辛酸和勇氣，也為台灣當代電影留下見證。電影是真實世界的鏡像，映照出的不只是社會問題與人的故事，更是人性與慾望的對望，真實處境的反省。</w:t>
            </w:r>
          </w:p>
        </w:tc>
        <w:tc>
          <w:tcPr>
            <w:tcW w:w="993" w:type="dxa"/>
            <w:vAlign w:val="center"/>
          </w:tcPr>
          <w:p w:rsidR="00112F18" w:rsidRPr="00112F18" w:rsidRDefault="00112F18" w:rsidP="00110E2E">
            <w:pPr>
              <w:jc w:val="center"/>
              <w:rPr>
                <w:rFonts w:ascii="標楷體" w:eastAsia="標楷體" w:hAnsi="標楷體"/>
              </w:rPr>
            </w:pPr>
            <w:r w:rsidRPr="00112F18">
              <w:rPr>
                <w:rFonts w:ascii="標楷體" w:eastAsia="標楷體" w:hAnsi="標楷體" w:hint="eastAsia"/>
              </w:rPr>
              <w:t>蕭菊貞</w:t>
            </w:r>
          </w:p>
        </w:tc>
        <w:tc>
          <w:tcPr>
            <w:tcW w:w="992" w:type="dxa"/>
            <w:vAlign w:val="center"/>
          </w:tcPr>
          <w:p w:rsidR="00112F18" w:rsidRPr="00112F18" w:rsidRDefault="00112F18" w:rsidP="00110E2E">
            <w:pPr>
              <w:jc w:val="center"/>
              <w:rPr>
                <w:rFonts w:ascii="標楷體" w:eastAsia="標楷體" w:hAnsi="標楷體"/>
              </w:rPr>
            </w:pPr>
            <w:r w:rsidRPr="00112F18">
              <w:rPr>
                <w:rFonts w:ascii="標楷體" w:eastAsia="標楷體" w:hAnsi="標楷體" w:hint="eastAsia"/>
              </w:rPr>
              <w:t>吳乙峰</w:t>
            </w:r>
          </w:p>
        </w:tc>
      </w:tr>
      <w:tr w:rsidR="005A704A" w:rsidTr="0081555C">
        <w:tc>
          <w:tcPr>
            <w:tcW w:w="993" w:type="dxa"/>
            <w:vAlign w:val="center"/>
          </w:tcPr>
          <w:p w:rsidR="00A16EAE" w:rsidRPr="00112F18" w:rsidRDefault="00A16EAE" w:rsidP="00A16EAE">
            <w:pPr>
              <w:jc w:val="center"/>
              <w:rPr>
                <w:rFonts w:ascii="標楷體" w:eastAsia="標楷體" w:hAnsi="標楷體"/>
              </w:rPr>
            </w:pPr>
            <w:r w:rsidRPr="00112F18">
              <w:rPr>
                <w:rFonts w:ascii="標楷體" w:eastAsia="標楷體" w:hAnsi="標楷體" w:hint="eastAsia"/>
              </w:rPr>
              <w:t>11/13</w:t>
            </w:r>
          </w:p>
          <w:p w:rsidR="005A704A" w:rsidRPr="00112F18" w:rsidRDefault="00A16EAE" w:rsidP="00A16EAE">
            <w:pPr>
              <w:jc w:val="center"/>
              <w:rPr>
                <w:rFonts w:ascii="標楷體" w:eastAsia="標楷體" w:hAnsi="標楷體"/>
              </w:rPr>
            </w:pPr>
            <w:r w:rsidRPr="00112F18">
              <w:rPr>
                <w:rFonts w:ascii="標楷體" w:eastAsia="標楷體" w:hAnsi="標楷體" w:hint="eastAsia"/>
              </w:rPr>
              <w:t>10:00-12:00</w:t>
            </w:r>
          </w:p>
        </w:tc>
        <w:tc>
          <w:tcPr>
            <w:tcW w:w="567" w:type="dxa"/>
            <w:vMerge/>
          </w:tcPr>
          <w:p w:rsidR="005A704A" w:rsidRPr="00112F18" w:rsidRDefault="005A704A" w:rsidP="00112F18">
            <w:pPr>
              <w:widowControl/>
              <w:kinsoku w:val="0"/>
              <w:overflowPunct w:val="0"/>
              <w:autoSpaceDE w:val="0"/>
              <w:autoSpaceDN w:val="0"/>
              <w:spacing w:before="100" w:beforeAutospacing="1" w:after="100" w:afterAutospacing="1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5A704A" w:rsidRPr="00112F18" w:rsidRDefault="005A704A" w:rsidP="00110E2E">
            <w:pPr>
              <w:jc w:val="center"/>
              <w:rPr>
                <w:rFonts w:ascii="標楷體" w:eastAsia="標楷體" w:hAnsi="標楷體"/>
              </w:rPr>
            </w:pPr>
            <w:r w:rsidRPr="00112F18">
              <w:rPr>
                <w:rFonts w:ascii="標楷體" w:eastAsia="標楷體" w:hAnsi="標楷體" w:hint="eastAsia"/>
              </w:rPr>
              <w:t>《春天─許金玉的故事》</w:t>
            </w:r>
          </w:p>
        </w:tc>
        <w:tc>
          <w:tcPr>
            <w:tcW w:w="5386" w:type="dxa"/>
            <w:vAlign w:val="center"/>
          </w:tcPr>
          <w:p w:rsidR="005A704A" w:rsidRPr="00112F18" w:rsidRDefault="005A704A" w:rsidP="00110E2E">
            <w:pPr>
              <w:rPr>
                <w:rFonts w:ascii="標楷體" w:eastAsia="標楷體" w:hAnsi="標楷體"/>
              </w:rPr>
            </w:pPr>
            <w:r w:rsidRPr="00112F18">
              <w:rPr>
                <w:rFonts w:ascii="標楷體" w:eastAsia="標楷體" w:hAnsi="標楷體" w:hint="eastAsia"/>
              </w:rPr>
              <w:t>五O年代，發生在台灣的白色恐怖，許多愛國青年，因為被當權執政者視為「匪</w:t>
            </w:r>
            <w:proofErr w:type="gramStart"/>
            <w:r w:rsidRPr="00112F18">
              <w:rPr>
                <w:rFonts w:ascii="標楷體" w:eastAsia="標楷體" w:hAnsi="標楷體" w:hint="eastAsia"/>
              </w:rPr>
              <w:t>諜</w:t>
            </w:r>
            <w:proofErr w:type="gramEnd"/>
            <w:r w:rsidRPr="00112F18">
              <w:rPr>
                <w:rFonts w:ascii="標楷體" w:eastAsia="標楷體" w:hAnsi="標楷體" w:hint="eastAsia"/>
              </w:rPr>
              <w:t>」、「共匪」、「叛國者」，而被捕入獄或槍決，受害人約有上萬人。許金玉是眾多受難者中之</w:t>
            </w:r>
            <w:proofErr w:type="gramStart"/>
            <w:r w:rsidRPr="00112F18">
              <w:rPr>
                <w:rFonts w:ascii="標楷體" w:eastAsia="標楷體" w:hAnsi="標楷體" w:hint="eastAsia"/>
              </w:rPr>
              <w:t>一</w:t>
            </w:r>
            <w:proofErr w:type="gramEnd"/>
            <w:r w:rsidRPr="00112F18">
              <w:rPr>
                <w:rFonts w:ascii="標楷體" w:eastAsia="標楷體" w:hAnsi="標楷體" w:hint="eastAsia"/>
              </w:rPr>
              <w:t>。她原本是一個養女，十四歲時開始做女工，二十四歲進入台北郵局工作，因為參加讀書會，受了思想上的啟發，走上工運之路，換來了十五年的黑牢，改變了她的一生。她把她的故事說出來，讓世人知道白色恐怖所帶來的時代苦難。我們看見了台灣女性的堅毅，一生執著理念、認真學習，多重角色的扮演，豐富充沛的生命力，跨越了近一世紀。</w:t>
            </w:r>
          </w:p>
        </w:tc>
        <w:tc>
          <w:tcPr>
            <w:tcW w:w="993" w:type="dxa"/>
            <w:vAlign w:val="center"/>
          </w:tcPr>
          <w:p w:rsidR="005A704A" w:rsidRPr="00112F18" w:rsidRDefault="005A704A" w:rsidP="00110E2E">
            <w:pPr>
              <w:jc w:val="center"/>
              <w:rPr>
                <w:rFonts w:ascii="標楷體" w:eastAsia="標楷體" w:hAnsi="標楷體"/>
              </w:rPr>
            </w:pPr>
            <w:r w:rsidRPr="00112F18">
              <w:rPr>
                <w:rFonts w:ascii="標楷體" w:eastAsia="標楷體" w:hAnsi="標楷體" w:hint="eastAsia"/>
              </w:rPr>
              <w:t>曾文珍</w:t>
            </w:r>
          </w:p>
        </w:tc>
        <w:tc>
          <w:tcPr>
            <w:tcW w:w="992" w:type="dxa"/>
            <w:vAlign w:val="center"/>
          </w:tcPr>
          <w:p w:rsidR="00A16EAE" w:rsidRPr="00112F18" w:rsidRDefault="005A704A" w:rsidP="00A16EAE">
            <w:pPr>
              <w:jc w:val="center"/>
              <w:rPr>
                <w:rFonts w:ascii="標楷體" w:eastAsia="標楷體" w:hAnsi="標楷體"/>
              </w:rPr>
            </w:pPr>
            <w:r w:rsidRPr="00112F18">
              <w:rPr>
                <w:rFonts w:ascii="標楷體" w:eastAsia="標楷體" w:hAnsi="標楷體" w:hint="eastAsia"/>
              </w:rPr>
              <w:t>吳乙峰</w:t>
            </w:r>
          </w:p>
          <w:p w:rsidR="005A704A" w:rsidRPr="00112F18" w:rsidRDefault="005A704A" w:rsidP="00A16EA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A704A" w:rsidTr="0081555C">
        <w:tc>
          <w:tcPr>
            <w:tcW w:w="993" w:type="dxa"/>
            <w:vAlign w:val="center"/>
          </w:tcPr>
          <w:p w:rsidR="00A16EAE" w:rsidRPr="00112F18" w:rsidRDefault="00A16EAE" w:rsidP="00A16EAE">
            <w:pPr>
              <w:jc w:val="center"/>
              <w:rPr>
                <w:rFonts w:ascii="標楷體" w:eastAsia="標楷體" w:hAnsi="標楷體"/>
              </w:rPr>
            </w:pPr>
            <w:r w:rsidRPr="00112F18">
              <w:rPr>
                <w:rFonts w:ascii="標楷體" w:eastAsia="標楷體" w:hAnsi="標楷體" w:hint="eastAsia"/>
              </w:rPr>
              <w:t>11/27</w:t>
            </w:r>
          </w:p>
          <w:p w:rsidR="005A704A" w:rsidRPr="00112F18" w:rsidRDefault="00A16EAE" w:rsidP="00A16EAE">
            <w:pPr>
              <w:jc w:val="center"/>
              <w:rPr>
                <w:rFonts w:ascii="標楷體" w:eastAsia="標楷體" w:hAnsi="標楷體"/>
              </w:rPr>
            </w:pPr>
            <w:r w:rsidRPr="00112F18">
              <w:rPr>
                <w:rFonts w:ascii="標楷體" w:eastAsia="標楷體" w:hAnsi="標楷體" w:hint="eastAsia"/>
              </w:rPr>
              <w:t>10:00-12:00</w:t>
            </w:r>
          </w:p>
        </w:tc>
        <w:tc>
          <w:tcPr>
            <w:tcW w:w="567" w:type="dxa"/>
            <w:vMerge/>
          </w:tcPr>
          <w:p w:rsidR="005A704A" w:rsidRPr="00112F18" w:rsidRDefault="005A704A" w:rsidP="00112F18">
            <w:pPr>
              <w:widowControl/>
              <w:kinsoku w:val="0"/>
              <w:overflowPunct w:val="0"/>
              <w:autoSpaceDE w:val="0"/>
              <w:autoSpaceDN w:val="0"/>
              <w:spacing w:before="100" w:beforeAutospacing="1" w:after="100" w:afterAutospacing="1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5A704A" w:rsidRPr="00112F18" w:rsidRDefault="005A704A" w:rsidP="00110E2E">
            <w:pPr>
              <w:jc w:val="center"/>
              <w:rPr>
                <w:rFonts w:ascii="標楷體" w:eastAsia="標楷體" w:hAnsi="標楷體"/>
              </w:rPr>
            </w:pPr>
            <w:r w:rsidRPr="00112F18">
              <w:rPr>
                <w:rFonts w:ascii="標楷體" w:eastAsia="標楷體" w:hAnsi="標楷體" w:hint="eastAsia"/>
              </w:rPr>
              <w:t>《河北臺北》</w:t>
            </w:r>
          </w:p>
        </w:tc>
        <w:tc>
          <w:tcPr>
            <w:tcW w:w="5386" w:type="dxa"/>
            <w:vAlign w:val="center"/>
          </w:tcPr>
          <w:p w:rsidR="005A704A" w:rsidRPr="00112F18" w:rsidRDefault="005A704A" w:rsidP="00110E2E">
            <w:pPr>
              <w:rPr>
                <w:rFonts w:ascii="標楷體" w:eastAsia="標楷體" w:hAnsi="標楷體"/>
              </w:rPr>
            </w:pPr>
            <w:r w:rsidRPr="00112F18">
              <w:rPr>
                <w:rFonts w:ascii="標楷體" w:eastAsia="標楷體" w:hAnsi="標楷體" w:hint="eastAsia"/>
              </w:rPr>
              <w:t>出生中國河北的老李因為戰爭來到台灣，一待六十年，再也沒回去故鄉。但是在夢裡，他早已踏上故鄉千百回，每回都是血流成河的景象。對老李來說，從軍不是為了政治，是為了吃飯；在誰家吃飯，</w:t>
            </w:r>
            <w:proofErr w:type="gramStart"/>
            <w:r w:rsidRPr="00112F18">
              <w:rPr>
                <w:rFonts w:ascii="標楷體" w:eastAsia="標楷體" w:hAnsi="標楷體" w:hint="eastAsia"/>
              </w:rPr>
              <w:t>就說誰家</w:t>
            </w:r>
            <w:proofErr w:type="gramEnd"/>
            <w:r w:rsidRPr="00112F18">
              <w:rPr>
                <w:rFonts w:ascii="標楷體" w:eastAsia="標楷體" w:hAnsi="標楷體" w:hint="eastAsia"/>
              </w:rPr>
              <w:t>好。韓戰爆發，老李在南北韓交界被俘虜，來到台灣。老李結婚，有了家庭。但一顆心總</w:t>
            </w:r>
            <w:r w:rsidRPr="00112F18">
              <w:rPr>
                <w:rFonts w:ascii="標楷體" w:eastAsia="標楷體" w:hAnsi="標楷體" w:hint="eastAsia"/>
              </w:rPr>
              <w:lastRenderedPageBreak/>
              <w:t>是懸著，怕別人知道他當過共產黨。每每照鏡子，都無法忍受已是白髮蒼蒼的自己，於是他戴上假髮，穿上女裝，想彌補錯過的所有年華</w:t>
            </w:r>
            <w:r w:rsidRPr="00112F18">
              <w:rPr>
                <w:rFonts w:ascii="MS Mincho" w:eastAsia="MS Mincho" w:hAnsi="MS Mincho" w:cs="MS Mincho" w:hint="eastAsia"/>
              </w:rPr>
              <w:t>⋯⋯</w:t>
            </w:r>
            <w:r w:rsidRPr="00112F18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993" w:type="dxa"/>
            <w:vAlign w:val="center"/>
          </w:tcPr>
          <w:p w:rsidR="005A704A" w:rsidRPr="00112F18" w:rsidRDefault="005A704A" w:rsidP="00110E2E">
            <w:pPr>
              <w:jc w:val="center"/>
              <w:rPr>
                <w:rFonts w:ascii="標楷體" w:eastAsia="標楷體" w:hAnsi="標楷體"/>
              </w:rPr>
            </w:pPr>
            <w:r w:rsidRPr="00112F18">
              <w:rPr>
                <w:rFonts w:ascii="標楷體" w:eastAsia="標楷體" w:hAnsi="標楷體" w:hint="eastAsia"/>
              </w:rPr>
              <w:lastRenderedPageBreak/>
              <w:t>李念修</w:t>
            </w:r>
          </w:p>
        </w:tc>
        <w:tc>
          <w:tcPr>
            <w:tcW w:w="992" w:type="dxa"/>
            <w:vAlign w:val="center"/>
          </w:tcPr>
          <w:p w:rsidR="005A704A" w:rsidRPr="00112F18" w:rsidRDefault="005A704A" w:rsidP="00110E2E">
            <w:pPr>
              <w:jc w:val="center"/>
              <w:rPr>
                <w:rFonts w:ascii="標楷體" w:eastAsia="標楷體" w:hAnsi="標楷體"/>
              </w:rPr>
            </w:pPr>
            <w:r w:rsidRPr="00112F18">
              <w:rPr>
                <w:rFonts w:ascii="標楷體" w:eastAsia="標楷體" w:hAnsi="標楷體" w:hint="eastAsia"/>
              </w:rPr>
              <w:t>吳乙峰</w:t>
            </w:r>
          </w:p>
        </w:tc>
      </w:tr>
      <w:tr w:rsidR="005A704A" w:rsidTr="0081555C">
        <w:tc>
          <w:tcPr>
            <w:tcW w:w="993" w:type="dxa"/>
            <w:vAlign w:val="center"/>
          </w:tcPr>
          <w:p w:rsidR="005A704A" w:rsidRPr="00112F18" w:rsidRDefault="005A704A" w:rsidP="00110E2E">
            <w:pPr>
              <w:jc w:val="center"/>
              <w:rPr>
                <w:rFonts w:ascii="標楷體" w:eastAsia="標楷體" w:hAnsi="標楷體"/>
              </w:rPr>
            </w:pPr>
            <w:r w:rsidRPr="00112F18">
              <w:rPr>
                <w:rFonts w:ascii="標楷體" w:eastAsia="標楷體" w:hAnsi="標楷體" w:hint="eastAsia"/>
              </w:rPr>
              <w:lastRenderedPageBreak/>
              <w:t>12/11</w:t>
            </w:r>
          </w:p>
          <w:p w:rsidR="005A704A" w:rsidRPr="00112F18" w:rsidRDefault="005A704A" w:rsidP="00110E2E">
            <w:pPr>
              <w:jc w:val="center"/>
              <w:rPr>
                <w:rFonts w:ascii="標楷體" w:eastAsia="標楷體" w:hAnsi="標楷體"/>
              </w:rPr>
            </w:pPr>
            <w:r w:rsidRPr="00112F18">
              <w:rPr>
                <w:rFonts w:ascii="標楷體" w:eastAsia="標楷體" w:hAnsi="標楷體" w:hint="eastAsia"/>
              </w:rPr>
              <w:t>10:00-12:00</w:t>
            </w:r>
          </w:p>
        </w:tc>
        <w:tc>
          <w:tcPr>
            <w:tcW w:w="567" w:type="dxa"/>
            <w:vMerge/>
          </w:tcPr>
          <w:p w:rsidR="005A704A" w:rsidRPr="00112F18" w:rsidRDefault="005A704A" w:rsidP="00112F18">
            <w:pPr>
              <w:widowControl/>
              <w:kinsoku w:val="0"/>
              <w:overflowPunct w:val="0"/>
              <w:autoSpaceDE w:val="0"/>
              <w:autoSpaceDN w:val="0"/>
              <w:spacing w:before="100" w:beforeAutospacing="1" w:after="100" w:afterAutospacing="1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5A704A" w:rsidRPr="00112F18" w:rsidRDefault="005A704A" w:rsidP="00110E2E">
            <w:pPr>
              <w:jc w:val="center"/>
              <w:rPr>
                <w:rFonts w:ascii="標楷體" w:eastAsia="標楷體" w:hAnsi="標楷體"/>
              </w:rPr>
            </w:pPr>
            <w:r w:rsidRPr="00112F18">
              <w:rPr>
                <w:rFonts w:ascii="標楷體" w:eastAsia="標楷體" w:hAnsi="標楷體" w:hint="eastAsia"/>
              </w:rPr>
              <w:t>《多桑的待辦事項》</w:t>
            </w:r>
          </w:p>
        </w:tc>
        <w:tc>
          <w:tcPr>
            <w:tcW w:w="5386" w:type="dxa"/>
            <w:vAlign w:val="center"/>
          </w:tcPr>
          <w:p w:rsidR="005A704A" w:rsidRPr="00112F18" w:rsidRDefault="005A704A" w:rsidP="00110E2E">
            <w:pPr>
              <w:widowControl/>
              <w:rPr>
                <w:rFonts w:ascii="標楷體" w:eastAsia="標楷體" w:hAnsi="標楷體"/>
              </w:rPr>
            </w:pPr>
            <w:r w:rsidRPr="00112F18">
              <w:rPr>
                <w:rFonts w:ascii="標楷體" w:eastAsia="標楷體" w:hAnsi="標楷體"/>
              </w:rPr>
              <w:t>大商社常務的砂田先生，被診斷出絕症。得知僅剩半年壽命</w:t>
            </w:r>
            <w:proofErr w:type="gramStart"/>
            <w:r w:rsidRPr="00112F18">
              <w:rPr>
                <w:rFonts w:ascii="標楷體" w:eastAsia="標楷體" w:hAnsi="標楷體"/>
              </w:rPr>
              <w:t>的砂田</w:t>
            </w:r>
            <w:proofErr w:type="gramEnd"/>
            <w:r w:rsidRPr="00112F18">
              <w:rPr>
                <w:rFonts w:ascii="標楷體" w:eastAsia="標楷體" w:hAnsi="標楷體"/>
              </w:rPr>
              <w:t>，沒有因此氣餒，他的生活依舊充滿動力。女兒拿起攝影機，開始跟隨父親的身影，根據他所列出的「待辦事項」，一條一條地將它們完成。和孫女玩耍、陪母親旅行、受洗、對老婆說「我愛妳」...其中穿插家人之間充滿歡樂的真摯互動，承載滿滿的愛與情，讓我們上了一堂最深刻的生命教育。</w:t>
            </w:r>
          </w:p>
        </w:tc>
        <w:tc>
          <w:tcPr>
            <w:tcW w:w="993" w:type="dxa"/>
            <w:vAlign w:val="center"/>
          </w:tcPr>
          <w:p w:rsidR="005A704A" w:rsidRPr="00112F18" w:rsidRDefault="005A704A" w:rsidP="00110E2E">
            <w:pPr>
              <w:jc w:val="center"/>
              <w:rPr>
                <w:rFonts w:ascii="標楷體" w:eastAsia="標楷體" w:hAnsi="標楷體"/>
              </w:rPr>
            </w:pPr>
            <w:r w:rsidRPr="00112F18">
              <w:rPr>
                <w:rFonts w:ascii="標楷體" w:eastAsia="標楷體" w:hAnsi="標楷體" w:hint="eastAsia"/>
              </w:rPr>
              <w:t>游惠貞</w:t>
            </w:r>
          </w:p>
        </w:tc>
        <w:tc>
          <w:tcPr>
            <w:tcW w:w="992" w:type="dxa"/>
            <w:vAlign w:val="center"/>
          </w:tcPr>
          <w:p w:rsidR="005A704A" w:rsidRPr="00112F18" w:rsidRDefault="005A704A" w:rsidP="00110E2E">
            <w:pPr>
              <w:jc w:val="center"/>
              <w:rPr>
                <w:rFonts w:ascii="標楷體" w:eastAsia="標楷體" w:hAnsi="標楷體"/>
              </w:rPr>
            </w:pPr>
            <w:r w:rsidRPr="00112F18">
              <w:rPr>
                <w:rFonts w:ascii="標楷體" w:eastAsia="標楷體" w:hAnsi="標楷體" w:hint="eastAsia"/>
              </w:rPr>
              <w:t>吳乙峰</w:t>
            </w:r>
          </w:p>
        </w:tc>
      </w:tr>
      <w:tr w:rsidR="005A704A" w:rsidTr="0081555C">
        <w:tc>
          <w:tcPr>
            <w:tcW w:w="993" w:type="dxa"/>
            <w:vAlign w:val="center"/>
          </w:tcPr>
          <w:p w:rsidR="005A704A" w:rsidRPr="00112F18" w:rsidRDefault="005A704A" w:rsidP="00110E2E">
            <w:pPr>
              <w:jc w:val="center"/>
              <w:rPr>
                <w:rFonts w:ascii="標楷體" w:eastAsia="標楷體" w:hAnsi="標楷體"/>
              </w:rPr>
            </w:pPr>
            <w:r w:rsidRPr="00112F18">
              <w:rPr>
                <w:rFonts w:ascii="標楷體" w:eastAsia="標楷體" w:hAnsi="標楷體" w:hint="eastAsia"/>
              </w:rPr>
              <w:t>12/25</w:t>
            </w:r>
          </w:p>
          <w:p w:rsidR="005A704A" w:rsidRPr="00112F18" w:rsidRDefault="005A704A" w:rsidP="00110E2E">
            <w:pPr>
              <w:jc w:val="center"/>
              <w:rPr>
                <w:rFonts w:ascii="標楷體" w:eastAsia="標楷體" w:hAnsi="標楷體"/>
              </w:rPr>
            </w:pPr>
            <w:r w:rsidRPr="00112F18">
              <w:rPr>
                <w:rFonts w:ascii="標楷體" w:eastAsia="標楷體" w:hAnsi="標楷體" w:hint="eastAsia"/>
              </w:rPr>
              <w:t>09:00-12:00</w:t>
            </w:r>
          </w:p>
        </w:tc>
        <w:tc>
          <w:tcPr>
            <w:tcW w:w="567" w:type="dxa"/>
            <w:vMerge/>
          </w:tcPr>
          <w:p w:rsidR="005A704A" w:rsidRPr="00112F18" w:rsidRDefault="005A704A" w:rsidP="00112F18">
            <w:pPr>
              <w:widowControl/>
              <w:kinsoku w:val="0"/>
              <w:overflowPunct w:val="0"/>
              <w:autoSpaceDE w:val="0"/>
              <w:autoSpaceDN w:val="0"/>
              <w:spacing w:before="100" w:beforeAutospacing="1" w:after="100" w:afterAutospacing="1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5A704A" w:rsidRPr="00112F18" w:rsidRDefault="005A704A" w:rsidP="00110E2E">
            <w:pPr>
              <w:jc w:val="center"/>
              <w:rPr>
                <w:rFonts w:ascii="標楷體" w:eastAsia="標楷體" w:hAnsi="標楷體"/>
              </w:rPr>
            </w:pPr>
            <w:r w:rsidRPr="00112F18">
              <w:rPr>
                <w:rFonts w:ascii="標楷體" w:eastAsia="標楷體" w:hAnsi="標楷體" w:hint="eastAsia"/>
              </w:rPr>
              <w:t>《日曜日式散步者》</w:t>
            </w:r>
          </w:p>
        </w:tc>
        <w:tc>
          <w:tcPr>
            <w:tcW w:w="5386" w:type="dxa"/>
            <w:vAlign w:val="center"/>
          </w:tcPr>
          <w:p w:rsidR="005A704A" w:rsidRPr="00112F18" w:rsidRDefault="005A704A" w:rsidP="00110E2E">
            <w:pPr>
              <w:rPr>
                <w:rFonts w:ascii="標楷體" w:eastAsia="標楷體" w:hAnsi="標楷體"/>
              </w:rPr>
            </w:pPr>
            <w:r w:rsidRPr="00112F18">
              <w:rPr>
                <w:rFonts w:ascii="標楷體" w:eastAsia="標楷體" w:hAnsi="標楷體" w:cs="Arial"/>
                <w:color w:val="000000"/>
              </w:rPr>
              <w:t>風車詩社，是台灣</w:t>
            </w:r>
            <w:proofErr w:type="gramStart"/>
            <w:r w:rsidRPr="00112F18">
              <w:rPr>
                <w:rFonts w:ascii="標楷體" w:eastAsia="標楷體" w:hAnsi="標楷體" w:cs="Arial"/>
                <w:color w:val="000000"/>
              </w:rPr>
              <w:t>1930</w:t>
            </w:r>
            <w:proofErr w:type="gramEnd"/>
            <w:r w:rsidRPr="00112F18">
              <w:rPr>
                <w:rFonts w:ascii="標楷體" w:eastAsia="標楷體" w:hAnsi="標楷體" w:cs="Arial"/>
                <w:color w:val="000000"/>
              </w:rPr>
              <w:t>年代出現的現代文學詩人團體，反映了20世紀西方現代主義進入亞洲的文化移動路徑，亦經歷了日治中期、皇民化運動、國民政府來台與二二八事件。這部獨特的散文電影全片以重演與檔案影像構成，以豐富素材再現時代視覺與詩人的精神圖像，娓娓道來歷史的艱難。</w:t>
            </w:r>
          </w:p>
        </w:tc>
        <w:tc>
          <w:tcPr>
            <w:tcW w:w="993" w:type="dxa"/>
            <w:vAlign w:val="center"/>
          </w:tcPr>
          <w:p w:rsidR="005A704A" w:rsidRPr="00112F18" w:rsidRDefault="005A704A" w:rsidP="00110E2E">
            <w:pPr>
              <w:jc w:val="center"/>
              <w:rPr>
                <w:rFonts w:ascii="標楷體" w:eastAsia="標楷體" w:hAnsi="標楷體"/>
              </w:rPr>
            </w:pPr>
            <w:r w:rsidRPr="00112F18">
              <w:rPr>
                <w:rFonts w:ascii="標楷體" w:eastAsia="標楷體" w:hAnsi="標楷體" w:hint="eastAsia"/>
              </w:rPr>
              <w:t>黃亞歷</w:t>
            </w:r>
          </w:p>
        </w:tc>
        <w:tc>
          <w:tcPr>
            <w:tcW w:w="992" w:type="dxa"/>
            <w:vAlign w:val="center"/>
          </w:tcPr>
          <w:p w:rsidR="005A704A" w:rsidRPr="00112F18" w:rsidRDefault="005A704A" w:rsidP="00110E2E">
            <w:pPr>
              <w:jc w:val="center"/>
              <w:rPr>
                <w:rFonts w:ascii="標楷體" w:eastAsia="標楷體" w:hAnsi="標楷體"/>
              </w:rPr>
            </w:pPr>
            <w:r w:rsidRPr="00112F18">
              <w:rPr>
                <w:rFonts w:ascii="標楷體" w:eastAsia="標楷體" w:hAnsi="標楷體" w:hint="eastAsia"/>
              </w:rPr>
              <w:t>吳乙峰</w:t>
            </w:r>
          </w:p>
        </w:tc>
      </w:tr>
      <w:tr w:rsidR="005A704A" w:rsidTr="0081555C">
        <w:tc>
          <w:tcPr>
            <w:tcW w:w="993" w:type="dxa"/>
            <w:vAlign w:val="center"/>
          </w:tcPr>
          <w:p w:rsidR="005A704A" w:rsidRPr="00112F18" w:rsidRDefault="005A704A" w:rsidP="00110E2E">
            <w:pPr>
              <w:jc w:val="center"/>
              <w:rPr>
                <w:rFonts w:ascii="標楷體" w:eastAsia="標楷體" w:hAnsi="標楷體"/>
              </w:rPr>
            </w:pPr>
            <w:r w:rsidRPr="00112F18">
              <w:rPr>
                <w:rFonts w:ascii="標楷體" w:eastAsia="標楷體" w:hAnsi="標楷體" w:hint="eastAsia"/>
              </w:rPr>
              <w:t>01/08</w:t>
            </w:r>
          </w:p>
          <w:p w:rsidR="005A704A" w:rsidRPr="00112F18" w:rsidRDefault="005A704A" w:rsidP="00110E2E">
            <w:pPr>
              <w:jc w:val="center"/>
              <w:rPr>
                <w:rFonts w:ascii="標楷體" w:eastAsia="標楷體" w:hAnsi="標楷體"/>
              </w:rPr>
            </w:pPr>
            <w:r w:rsidRPr="00112F18">
              <w:rPr>
                <w:rFonts w:ascii="標楷體" w:eastAsia="標楷體" w:hAnsi="標楷體" w:hint="eastAsia"/>
              </w:rPr>
              <w:t>10:00-12:00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5A704A" w:rsidRPr="00112F18" w:rsidRDefault="005A704A" w:rsidP="00112F18">
            <w:pPr>
              <w:widowControl/>
              <w:kinsoku w:val="0"/>
              <w:overflowPunct w:val="0"/>
              <w:autoSpaceDE w:val="0"/>
              <w:autoSpaceDN w:val="0"/>
              <w:spacing w:before="100" w:beforeAutospacing="1" w:after="100" w:afterAutospacing="1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5A704A" w:rsidRPr="00112F18" w:rsidRDefault="005A704A" w:rsidP="00110E2E">
            <w:pPr>
              <w:jc w:val="center"/>
              <w:rPr>
                <w:rFonts w:ascii="標楷體" w:eastAsia="標楷體" w:hAnsi="標楷體"/>
              </w:rPr>
            </w:pPr>
            <w:r w:rsidRPr="00112F18">
              <w:rPr>
                <w:rFonts w:ascii="標楷體" w:eastAsia="標楷體" w:hAnsi="標楷體" w:hint="eastAsia"/>
              </w:rPr>
              <w:t>《貪欲帝國》</w:t>
            </w:r>
          </w:p>
        </w:tc>
        <w:tc>
          <w:tcPr>
            <w:tcW w:w="5386" w:type="dxa"/>
            <w:vAlign w:val="center"/>
          </w:tcPr>
          <w:p w:rsidR="005A704A" w:rsidRPr="00112F18" w:rsidRDefault="005A704A" w:rsidP="00110E2E">
            <w:pPr>
              <w:widowControl/>
              <w:rPr>
                <w:rFonts w:ascii="標楷體" w:eastAsia="標楷體" w:hAnsi="標楷體"/>
                <w:kern w:val="0"/>
              </w:rPr>
            </w:pPr>
            <w:r w:rsidRPr="00112F18">
              <w:rPr>
                <w:rFonts w:ascii="標楷體" w:eastAsia="標楷體" w:hAnsi="標楷體" w:cs="Arial"/>
                <w:color w:val="000000"/>
              </w:rPr>
              <w:t>這部關於血汗無名勞工的故事，在南韓上映後引起舉國關注。「我</w:t>
            </w:r>
            <w:proofErr w:type="gramStart"/>
            <w:r w:rsidRPr="00112F18">
              <w:rPr>
                <w:rFonts w:ascii="標楷體" w:eastAsia="標楷體" w:hAnsi="標楷體" w:cs="Arial"/>
                <w:color w:val="000000"/>
              </w:rPr>
              <w:t>彷彿活在一個</w:t>
            </w:r>
            <w:proofErr w:type="gramEnd"/>
            <w:r w:rsidRPr="00112F18">
              <w:rPr>
                <w:rFonts w:ascii="標楷體" w:eastAsia="標楷體" w:hAnsi="標楷體" w:cs="Arial"/>
                <w:color w:val="000000"/>
              </w:rPr>
              <w:t>異世界中，所有人穿著同樣的衣服。我還記得第一次在生產線上，那些真實生命就像機器一樣地工作著。」從南韓最大企業「三星」的退職女工這麼說，她們陸續得了罕見的白血病，從此改變人生，踏上與三星長達七年的漫漫抗爭。</w:t>
            </w:r>
          </w:p>
        </w:tc>
        <w:tc>
          <w:tcPr>
            <w:tcW w:w="993" w:type="dxa"/>
            <w:vAlign w:val="center"/>
          </w:tcPr>
          <w:p w:rsidR="005A704A" w:rsidRPr="00112F18" w:rsidRDefault="005A704A" w:rsidP="00110E2E">
            <w:pPr>
              <w:jc w:val="center"/>
              <w:rPr>
                <w:rFonts w:ascii="標楷體" w:eastAsia="標楷體" w:hAnsi="標楷體"/>
              </w:rPr>
            </w:pPr>
            <w:r w:rsidRPr="00112F18">
              <w:rPr>
                <w:rFonts w:ascii="標楷體" w:eastAsia="標楷體" w:hAnsi="標楷體" w:hint="eastAsia"/>
              </w:rPr>
              <w:t>林木材</w:t>
            </w:r>
          </w:p>
        </w:tc>
        <w:tc>
          <w:tcPr>
            <w:tcW w:w="992" w:type="dxa"/>
            <w:vAlign w:val="center"/>
          </w:tcPr>
          <w:p w:rsidR="005A704A" w:rsidRPr="00112F18" w:rsidRDefault="005A704A" w:rsidP="00110E2E">
            <w:pPr>
              <w:jc w:val="center"/>
              <w:rPr>
                <w:rFonts w:ascii="標楷體" w:eastAsia="標楷體" w:hAnsi="標楷體"/>
              </w:rPr>
            </w:pPr>
            <w:r w:rsidRPr="00112F18">
              <w:rPr>
                <w:rFonts w:ascii="標楷體" w:eastAsia="標楷體" w:hAnsi="標楷體" w:hint="eastAsia"/>
              </w:rPr>
              <w:t>吳乙峰</w:t>
            </w:r>
          </w:p>
        </w:tc>
      </w:tr>
      <w:tr w:rsidR="005A704A" w:rsidTr="0081555C">
        <w:tc>
          <w:tcPr>
            <w:tcW w:w="993" w:type="dxa"/>
            <w:vAlign w:val="center"/>
          </w:tcPr>
          <w:p w:rsidR="005A704A" w:rsidRPr="00112F18" w:rsidRDefault="005A704A" w:rsidP="00110E2E">
            <w:pPr>
              <w:jc w:val="center"/>
              <w:rPr>
                <w:rFonts w:ascii="標楷體" w:eastAsia="標楷體" w:hAnsi="標楷體"/>
              </w:rPr>
            </w:pPr>
            <w:r w:rsidRPr="00112F18">
              <w:rPr>
                <w:rFonts w:ascii="標楷體" w:eastAsia="標楷體" w:hAnsi="標楷體" w:hint="eastAsia"/>
              </w:rPr>
              <w:t>01/22</w:t>
            </w:r>
          </w:p>
          <w:p w:rsidR="005A704A" w:rsidRPr="00112F18" w:rsidRDefault="005A704A" w:rsidP="00110E2E">
            <w:pPr>
              <w:jc w:val="center"/>
              <w:rPr>
                <w:rFonts w:ascii="標楷體" w:eastAsia="標楷體" w:hAnsi="標楷體"/>
              </w:rPr>
            </w:pPr>
            <w:r w:rsidRPr="00112F18">
              <w:rPr>
                <w:rFonts w:ascii="標楷體" w:eastAsia="標楷體" w:hAnsi="標楷體" w:hint="eastAsia"/>
              </w:rPr>
              <w:t>10:00-12:00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5A704A" w:rsidRPr="00112F18" w:rsidRDefault="005A704A" w:rsidP="00112F18">
            <w:pPr>
              <w:widowControl/>
              <w:kinsoku w:val="0"/>
              <w:overflowPunct w:val="0"/>
              <w:autoSpaceDE w:val="0"/>
              <w:autoSpaceDN w:val="0"/>
              <w:spacing w:before="100" w:beforeAutospacing="1" w:after="100" w:afterAutospacing="1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5A704A" w:rsidRPr="00112F18" w:rsidRDefault="005A704A" w:rsidP="00110E2E">
            <w:pPr>
              <w:jc w:val="center"/>
              <w:rPr>
                <w:rFonts w:ascii="標楷體" w:eastAsia="標楷體" w:hAnsi="標楷體"/>
              </w:rPr>
            </w:pPr>
            <w:r w:rsidRPr="00112F18">
              <w:rPr>
                <w:rFonts w:ascii="標楷體" w:eastAsia="標楷體" w:hAnsi="標楷體" w:hint="eastAsia"/>
              </w:rPr>
              <w:t>《陳才根的鄰居們》</w:t>
            </w:r>
          </w:p>
        </w:tc>
        <w:tc>
          <w:tcPr>
            <w:tcW w:w="5386" w:type="dxa"/>
            <w:vAlign w:val="center"/>
          </w:tcPr>
          <w:p w:rsidR="005A704A" w:rsidRPr="00112F18" w:rsidRDefault="005A704A" w:rsidP="00110E2E">
            <w:pPr>
              <w:rPr>
                <w:rFonts w:ascii="標楷體" w:eastAsia="標楷體" w:hAnsi="標楷體"/>
              </w:rPr>
            </w:pPr>
            <w:r w:rsidRPr="00112F18">
              <w:rPr>
                <w:rFonts w:ascii="標楷體" w:eastAsia="標楷體" w:hAnsi="標楷體" w:hint="eastAsia"/>
              </w:rPr>
              <w:t>在台北市南京東路與林森北路一帶，有一大片違章建築區，裡面住了許多中、下階層的小市民，以及因為戰爭流浪至此地生根的老兵伯伯。多年下來，這一帶不斷有強制拆遷的風聲，傳遍大街小巷。全景映像工作室吳乙峰導演及工作人員，趕在拆遷前，走進這一大片的矮房子裡，認識了住在同一</w:t>
            </w:r>
            <w:proofErr w:type="gramStart"/>
            <w:r w:rsidRPr="00112F18">
              <w:rPr>
                <w:rFonts w:ascii="標楷體" w:eastAsia="標楷體" w:hAnsi="標楷體" w:hint="eastAsia"/>
              </w:rPr>
              <w:t>個</w:t>
            </w:r>
            <w:proofErr w:type="gramEnd"/>
            <w:r w:rsidRPr="00112F18">
              <w:rPr>
                <w:rFonts w:ascii="標楷體" w:eastAsia="標楷體" w:hAnsi="標楷體" w:hint="eastAsia"/>
              </w:rPr>
              <w:t>屋簷下的七位老伯伯，記錄他們在大都市小角落裡的生活......。</w:t>
            </w:r>
          </w:p>
        </w:tc>
        <w:tc>
          <w:tcPr>
            <w:tcW w:w="1985" w:type="dxa"/>
            <w:gridSpan w:val="2"/>
            <w:vAlign w:val="center"/>
          </w:tcPr>
          <w:p w:rsidR="005A704A" w:rsidRPr="00112F18" w:rsidRDefault="005A704A" w:rsidP="00112F18">
            <w:pPr>
              <w:widowControl/>
              <w:kinsoku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112F18">
              <w:rPr>
                <w:rFonts w:ascii="標楷體" w:eastAsia="標楷體" w:hAnsi="標楷體" w:hint="eastAsia"/>
              </w:rPr>
              <w:t>吳乙峰</w:t>
            </w:r>
          </w:p>
        </w:tc>
      </w:tr>
    </w:tbl>
    <w:p w:rsidR="00112F18" w:rsidRPr="00112F18" w:rsidRDefault="00112F18" w:rsidP="00112F18">
      <w:pPr>
        <w:widowControl/>
        <w:kinsoku w:val="0"/>
        <w:overflowPunct w:val="0"/>
        <w:autoSpaceDE w:val="0"/>
        <w:autoSpaceDN w:val="0"/>
        <w:spacing w:before="100" w:beforeAutospacing="1" w:after="100" w:afterAutospacing="1"/>
        <w:rPr>
          <w:rFonts w:ascii="標楷體" w:eastAsia="標楷體" w:hAnsi="標楷體"/>
          <w:sz w:val="28"/>
          <w:szCs w:val="28"/>
        </w:rPr>
      </w:pPr>
    </w:p>
    <w:sectPr w:rsidR="00112F18" w:rsidRPr="00112F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ED4" w:rsidRDefault="00925ED4" w:rsidP="003D38EC">
      <w:r>
        <w:separator/>
      </w:r>
    </w:p>
  </w:endnote>
  <w:endnote w:type="continuationSeparator" w:id="0">
    <w:p w:rsidR="00925ED4" w:rsidRDefault="00925ED4" w:rsidP="003D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ED4" w:rsidRDefault="00925ED4" w:rsidP="003D38EC">
      <w:r>
        <w:separator/>
      </w:r>
    </w:p>
  </w:footnote>
  <w:footnote w:type="continuationSeparator" w:id="0">
    <w:p w:rsidR="00925ED4" w:rsidRDefault="00925ED4" w:rsidP="003D3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13"/>
    <w:rsid w:val="00090223"/>
    <w:rsid w:val="000A260F"/>
    <w:rsid w:val="000A4764"/>
    <w:rsid w:val="000F2902"/>
    <w:rsid w:val="00102326"/>
    <w:rsid w:val="00112F18"/>
    <w:rsid w:val="00133180"/>
    <w:rsid w:val="00161A7D"/>
    <w:rsid w:val="00193C89"/>
    <w:rsid w:val="001A293D"/>
    <w:rsid w:val="00200487"/>
    <w:rsid w:val="00214A01"/>
    <w:rsid w:val="002152A8"/>
    <w:rsid w:val="00257C9C"/>
    <w:rsid w:val="0029150C"/>
    <w:rsid w:val="002A6E60"/>
    <w:rsid w:val="002C20C7"/>
    <w:rsid w:val="002F0F93"/>
    <w:rsid w:val="003116F5"/>
    <w:rsid w:val="00336010"/>
    <w:rsid w:val="00376B56"/>
    <w:rsid w:val="00380035"/>
    <w:rsid w:val="00380FB5"/>
    <w:rsid w:val="003B1E75"/>
    <w:rsid w:val="003C4B41"/>
    <w:rsid w:val="003D38EC"/>
    <w:rsid w:val="003E7ED3"/>
    <w:rsid w:val="00480B05"/>
    <w:rsid w:val="00482E85"/>
    <w:rsid w:val="0048454D"/>
    <w:rsid w:val="004B6869"/>
    <w:rsid w:val="004D1925"/>
    <w:rsid w:val="00561888"/>
    <w:rsid w:val="00581C55"/>
    <w:rsid w:val="005A2D13"/>
    <w:rsid w:val="005A704A"/>
    <w:rsid w:val="005F1C12"/>
    <w:rsid w:val="0064298A"/>
    <w:rsid w:val="00655981"/>
    <w:rsid w:val="0069657A"/>
    <w:rsid w:val="006A73B7"/>
    <w:rsid w:val="006C10D7"/>
    <w:rsid w:val="006C5E0D"/>
    <w:rsid w:val="006C6562"/>
    <w:rsid w:val="006D3F93"/>
    <w:rsid w:val="00726DF8"/>
    <w:rsid w:val="00727498"/>
    <w:rsid w:val="00735BDF"/>
    <w:rsid w:val="007522EE"/>
    <w:rsid w:val="007829A3"/>
    <w:rsid w:val="0078322D"/>
    <w:rsid w:val="007966E4"/>
    <w:rsid w:val="007A6AD1"/>
    <w:rsid w:val="007E5063"/>
    <w:rsid w:val="0081555C"/>
    <w:rsid w:val="0084336E"/>
    <w:rsid w:val="00853FEE"/>
    <w:rsid w:val="00877FF8"/>
    <w:rsid w:val="008A3D7E"/>
    <w:rsid w:val="00902616"/>
    <w:rsid w:val="00925ED4"/>
    <w:rsid w:val="00946544"/>
    <w:rsid w:val="00946695"/>
    <w:rsid w:val="009C5494"/>
    <w:rsid w:val="009D058F"/>
    <w:rsid w:val="009D4F8A"/>
    <w:rsid w:val="00A044FE"/>
    <w:rsid w:val="00A16EAE"/>
    <w:rsid w:val="00A81A0C"/>
    <w:rsid w:val="00A90568"/>
    <w:rsid w:val="00AA2DC9"/>
    <w:rsid w:val="00AC09A2"/>
    <w:rsid w:val="00AC1300"/>
    <w:rsid w:val="00B56FE1"/>
    <w:rsid w:val="00B72B7E"/>
    <w:rsid w:val="00B77F9D"/>
    <w:rsid w:val="00B83519"/>
    <w:rsid w:val="00B90B39"/>
    <w:rsid w:val="00BB1795"/>
    <w:rsid w:val="00C31DD4"/>
    <w:rsid w:val="00C57992"/>
    <w:rsid w:val="00C937C5"/>
    <w:rsid w:val="00C93E17"/>
    <w:rsid w:val="00C94963"/>
    <w:rsid w:val="00CF2479"/>
    <w:rsid w:val="00D01602"/>
    <w:rsid w:val="00D05AB9"/>
    <w:rsid w:val="00DB5933"/>
    <w:rsid w:val="00DB7048"/>
    <w:rsid w:val="00E27B50"/>
    <w:rsid w:val="00EC10BA"/>
    <w:rsid w:val="00EE2D96"/>
    <w:rsid w:val="00EE72B4"/>
    <w:rsid w:val="00F04E31"/>
    <w:rsid w:val="00F15795"/>
    <w:rsid w:val="00F37F13"/>
    <w:rsid w:val="00F57330"/>
    <w:rsid w:val="00FA2BBA"/>
    <w:rsid w:val="00FC0D04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1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F37F13"/>
  </w:style>
  <w:style w:type="character" w:customStyle="1" w:styleId="a4">
    <w:name w:val="註解文字 字元"/>
    <w:basedOn w:val="a0"/>
    <w:link w:val="a3"/>
    <w:rsid w:val="00F37F1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2152A8"/>
  </w:style>
  <w:style w:type="character" w:customStyle="1" w:styleId="kword">
    <w:name w:val="kword"/>
    <w:basedOn w:val="a0"/>
    <w:rsid w:val="00877FF8"/>
  </w:style>
  <w:style w:type="character" w:styleId="a5">
    <w:name w:val="Hyperlink"/>
    <w:basedOn w:val="a0"/>
    <w:uiPriority w:val="99"/>
    <w:unhideWhenUsed/>
    <w:rsid w:val="00877FF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D38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D38E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D38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D38EC"/>
    <w:rPr>
      <w:rFonts w:ascii="Times New Roman" w:eastAsia="新細明體" w:hAnsi="Times New Roman" w:cs="Times New Roman"/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AC09A2"/>
    <w:rPr>
      <w:color w:val="800080" w:themeColor="followedHyperlink"/>
      <w:u w:val="single"/>
    </w:rPr>
  </w:style>
  <w:style w:type="paragraph" w:customStyle="1" w:styleId="1">
    <w:name w:val="清單段落1"/>
    <w:basedOn w:val="a"/>
    <w:rsid w:val="00CF2479"/>
    <w:pPr>
      <w:ind w:leftChars="200" w:left="480"/>
    </w:pPr>
  </w:style>
  <w:style w:type="table" w:styleId="ab">
    <w:name w:val="Table Grid"/>
    <w:basedOn w:val="a1"/>
    <w:uiPriority w:val="59"/>
    <w:rsid w:val="00112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1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F37F13"/>
  </w:style>
  <w:style w:type="character" w:customStyle="1" w:styleId="a4">
    <w:name w:val="註解文字 字元"/>
    <w:basedOn w:val="a0"/>
    <w:link w:val="a3"/>
    <w:rsid w:val="00F37F1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2152A8"/>
  </w:style>
  <w:style w:type="character" w:customStyle="1" w:styleId="kword">
    <w:name w:val="kword"/>
    <w:basedOn w:val="a0"/>
    <w:rsid w:val="00877FF8"/>
  </w:style>
  <w:style w:type="character" w:styleId="a5">
    <w:name w:val="Hyperlink"/>
    <w:basedOn w:val="a0"/>
    <w:uiPriority w:val="99"/>
    <w:unhideWhenUsed/>
    <w:rsid w:val="00877FF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D38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D38E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D38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D38EC"/>
    <w:rPr>
      <w:rFonts w:ascii="Times New Roman" w:eastAsia="新細明體" w:hAnsi="Times New Roman" w:cs="Times New Roman"/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AC09A2"/>
    <w:rPr>
      <w:color w:val="800080" w:themeColor="followedHyperlink"/>
      <w:u w:val="single"/>
    </w:rPr>
  </w:style>
  <w:style w:type="paragraph" w:customStyle="1" w:styleId="1">
    <w:name w:val="清單段落1"/>
    <w:basedOn w:val="a"/>
    <w:rsid w:val="00CF2479"/>
    <w:pPr>
      <w:ind w:leftChars="200" w:left="480"/>
    </w:pPr>
  </w:style>
  <w:style w:type="table" w:styleId="ab">
    <w:name w:val="Table Grid"/>
    <w:basedOn w:val="a1"/>
    <w:uiPriority w:val="59"/>
    <w:rsid w:val="00112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tion-taoyuan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8205</cp:lastModifiedBy>
  <cp:revision>23</cp:revision>
  <cp:lastPrinted>2015-09-14T06:33:00Z</cp:lastPrinted>
  <dcterms:created xsi:type="dcterms:W3CDTF">2016-09-20T07:32:00Z</dcterms:created>
  <dcterms:modified xsi:type="dcterms:W3CDTF">2016-10-13T04:48:00Z</dcterms:modified>
</cp:coreProperties>
</file>