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135" w:rsidRPr="0058002F" w:rsidRDefault="00407135" w:rsidP="00407135">
      <w:pPr>
        <w:autoSpaceDE w:val="0"/>
        <w:autoSpaceDN w:val="0"/>
        <w:adjustRightInd w:val="0"/>
        <w:ind w:leftChars="933" w:left="2239"/>
        <w:rPr>
          <w:rFonts w:ascii="標楷體" w:eastAsia="標楷體" w:hAnsi="標楷體" w:cs="DFKaiShu-SB-Estd-BF"/>
          <w:b/>
          <w:kern w:val="0"/>
          <w:sz w:val="40"/>
          <w:szCs w:val="40"/>
        </w:rPr>
      </w:pPr>
      <w:r>
        <w:rPr>
          <w:rFonts w:ascii="標楷體" w:eastAsia="標楷體" w:hAnsi="標楷體" w:cs="DFKaiShu-SB-Estd-BF" w:hint="eastAsia"/>
          <w:b/>
          <w:noProof/>
          <w:kern w:val="0"/>
          <w:sz w:val="40"/>
          <w:szCs w:val="4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40640</wp:posOffset>
            </wp:positionV>
            <wp:extent cx="1514475" cy="1397000"/>
            <wp:effectExtent l="19050" t="0" r="9525" b="0"/>
            <wp:wrapTight wrapText="bothSides">
              <wp:wrapPolygon edited="0">
                <wp:start x="-272" y="0"/>
                <wp:lineTo x="-272" y="21207"/>
                <wp:lineTo x="21736" y="21207"/>
                <wp:lineTo x="21736" y="0"/>
                <wp:lineTo x="-272" y="0"/>
              </wp:wrapPolygon>
            </wp:wrapTight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39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8002F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法務部行政執行署桃園分署新聞稿</w:t>
      </w:r>
    </w:p>
    <w:p w:rsidR="00407135" w:rsidRPr="001A47B3" w:rsidRDefault="00407135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 w:rsidRPr="001A47B3">
        <w:rPr>
          <w:rFonts w:ascii="標楷體" w:eastAsia="標楷體" w:hAnsi="標楷體" w:cs="新細明體" w:hint="eastAsia"/>
          <w:kern w:val="0"/>
          <w:szCs w:val="24"/>
        </w:rPr>
        <w:t>發稿日期：</w:t>
      </w:r>
      <w:r w:rsidRPr="001A47B3">
        <w:rPr>
          <w:rFonts w:ascii="標楷體" w:eastAsia="標楷體" w:hAnsi="標楷體" w:cs="新細明體"/>
          <w:kern w:val="0"/>
          <w:szCs w:val="24"/>
        </w:rPr>
        <w:t>10</w:t>
      </w:r>
      <w:r w:rsidR="00CF26B7">
        <w:rPr>
          <w:rFonts w:ascii="標楷體" w:eastAsia="標楷體" w:hAnsi="標楷體" w:cs="新細明體" w:hint="eastAsia"/>
          <w:kern w:val="0"/>
          <w:szCs w:val="24"/>
        </w:rPr>
        <w:t>6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年</w:t>
      </w:r>
      <w:r w:rsidR="00CF26B7">
        <w:rPr>
          <w:rFonts w:ascii="標楷體" w:eastAsia="標楷體" w:hAnsi="標楷體" w:cs="新細明體" w:hint="eastAsia"/>
          <w:kern w:val="0"/>
          <w:szCs w:val="24"/>
        </w:rPr>
        <w:t>1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月</w:t>
      </w:r>
      <w:r w:rsidR="007E4211">
        <w:rPr>
          <w:rFonts w:ascii="標楷體" w:eastAsia="標楷體" w:hAnsi="標楷體" w:cs="新細明體" w:hint="eastAsia"/>
          <w:kern w:val="0"/>
          <w:szCs w:val="24"/>
        </w:rPr>
        <w:t>17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日</w:t>
      </w:r>
    </w:p>
    <w:p w:rsidR="00407135" w:rsidRPr="001A47B3" w:rsidRDefault="00407135" w:rsidP="00407135">
      <w:pPr>
        <w:autoSpaceDE w:val="0"/>
        <w:autoSpaceDN w:val="0"/>
        <w:adjustRightInd w:val="0"/>
        <w:ind w:leftChars="1289" w:left="3094"/>
        <w:jc w:val="both"/>
        <w:rPr>
          <w:rFonts w:ascii="標楷體" w:eastAsia="標楷體" w:hAnsi="標楷體" w:cs="新細明體"/>
          <w:kern w:val="0"/>
          <w:szCs w:val="24"/>
        </w:rPr>
      </w:pPr>
      <w:r w:rsidRPr="001A47B3">
        <w:rPr>
          <w:rFonts w:ascii="標楷體" w:eastAsia="標楷體" w:hAnsi="標楷體" w:cs="新細明體" w:hint="eastAsia"/>
          <w:kern w:val="0"/>
          <w:szCs w:val="24"/>
        </w:rPr>
        <w:t>發稿單位：執行科</w:t>
      </w:r>
    </w:p>
    <w:p w:rsidR="00407135" w:rsidRPr="001A47B3" w:rsidRDefault="00407135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聯 絡</w:t>
      </w:r>
      <w:r w:rsidRPr="001A47B3">
        <w:rPr>
          <w:rFonts w:ascii="標楷體" w:eastAsia="標楷體" w:hAnsi="標楷體" w:cs="新細明體"/>
          <w:kern w:val="0"/>
          <w:szCs w:val="24"/>
        </w:rPr>
        <w:t xml:space="preserve"> </w:t>
      </w:r>
      <w:r w:rsidR="005B4109">
        <w:rPr>
          <w:rFonts w:ascii="標楷體" w:eastAsia="標楷體" w:hAnsi="標楷體" w:cs="新細明體" w:hint="eastAsia"/>
          <w:kern w:val="0"/>
          <w:szCs w:val="24"/>
        </w:rPr>
        <w:t>人：主任行政執行官穆治平</w:t>
      </w:r>
    </w:p>
    <w:p w:rsidR="00407135" w:rsidRPr="001A47B3" w:rsidRDefault="00407135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聯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絡電話：</w:t>
      </w:r>
      <w:r w:rsidRPr="001A47B3">
        <w:rPr>
          <w:rFonts w:ascii="標楷體" w:eastAsia="標楷體" w:hAnsi="標楷體" w:cs="新細明體"/>
          <w:kern w:val="0"/>
          <w:szCs w:val="24"/>
        </w:rPr>
        <w:t>03-357</w:t>
      </w:r>
      <w:r w:rsidR="008C328D">
        <w:rPr>
          <w:rFonts w:ascii="標楷體" w:eastAsia="標楷體" w:hAnsi="標楷體" w:cs="新細明體" w:hint="eastAsia"/>
          <w:kern w:val="0"/>
          <w:szCs w:val="24"/>
        </w:rPr>
        <w:t>9573</w:t>
      </w:r>
      <w:r w:rsidR="005B4109">
        <w:rPr>
          <w:rFonts w:ascii="標楷體" w:eastAsia="標楷體" w:hAnsi="標楷體" w:cs="新細明體" w:hint="eastAsia"/>
          <w:kern w:val="0"/>
          <w:szCs w:val="24"/>
        </w:rPr>
        <w:t>轉分機201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      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編號：</w:t>
      </w:r>
      <w:r w:rsidRPr="001A47B3">
        <w:rPr>
          <w:rFonts w:ascii="標楷體" w:eastAsia="標楷體" w:hAnsi="標楷體" w:cs="新細明體"/>
          <w:kern w:val="0"/>
          <w:szCs w:val="24"/>
        </w:rPr>
        <w:t>0</w:t>
      </w:r>
      <w:r w:rsidR="00AB67CB">
        <w:rPr>
          <w:rFonts w:ascii="標楷體" w:eastAsia="標楷體" w:hAnsi="標楷體" w:cs="新細明體" w:hint="eastAsia"/>
          <w:kern w:val="0"/>
          <w:szCs w:val="24"/>
        </w:rPr>
        <w:t>0</w:t>
      </w:r>
      <w:r w:rsidR="00EF1577">
        <w:rPr>
          <w:rFonts w:ascii="標楷體" w:eastAsia="標楷體" w:hAnsi="標楷體" w:cs="新細明體" w:hint="eastAsia"/>
          <w:kern w:val="0"/>
          <w:szCs w:val="24"/>
        </w:rPr>
        <w:t>4</w:t>
      </w:r>
    </w:p>
    <w:p w:rsidR="00407135" w:rsidRDefault="00354A80" w:rsidP="00407135">
      <w:pPr>
        <w:ind w:firstLineChars="400" w:firstLine="112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201930</wp:posOffset>
                </wp:positionV>
                <wp:extent cx="5514975" cy="635"/>
                <wp:effectExtent l="0" t="19050" r="9525" b="374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497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pt;margin-top:15.9pt;width:434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jH5IAIAAD4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" strokeweight="3pt"/>
            </w:pict>
          </mc:Fallback>
        </mc:AlternateContent>
      </w:r>
    </w:p>
    <w:p w:rsidR="00407135" w:rsidRPr="0038310A" w:rsidRDefault="00CF26B7" w:rsidP="0040713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「富國100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法拍市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」</w:t>
      </w:r>
      <w:r w:rsidR="00277032">
        <w:rPr>
          <w:rFonts w:ascii="標楷體" w:eastAsia="標楷體" w:hAnsi="標楷體" w:hint="eastAsia"/>
          <w:b/>
          <w:sz w:val="32"/>
          <w:szCs w:val="32"/>
        </w:rPr>
        <w:t>-</w:t>
      </w:r>
      <w:r w:rsidR="005B4109">
        <w:rPr>
          <w:rFonts w:ascii="標楷體" w:eastAsia="標楷體" w:hAnsi="標楷體" w:hint="eastAsia"/>
          <w:b/>
          <w:sz w:val="32"/>
          <w:szCs w:val="32"/>
        </w:rPr>
        <w:t>桃園分署與</w:t>
      </w:r>
      <w:r w:rsidR="00277032">
        <w:rPr>
          <w:rFonts w:ascii="標楷體" w:eastAsia="標楷體" w:hAnsi="標楷體" w:hint="eastAsia"/>
          <w:b/>
          <w:sz w:val="32"/>
          <w:szCs w:val="32"/>
        </w:rPr>
        <w:t>地檢署</w:t>
      </w:r>
      <w:r w:rsidR="00E95BA0">
        <w:rPr>
          <w:rFonts w:ascii="標楷體" w:eastAsia="標楷體" w:hAnsi="標楷體" w:hint="eastAsia"/>
          <w:b/>
          <w:sz w:val="32"/>
          <w:szCs w:val="32"/>
        </w:rPr>
        <w:t>第二次</w:t>
      </w:r>
      <w:r w:rsidR="005B4109">
        <w:rPr>
          <w:rFonts w:ascii="標楷體" w:eastAsia="標楷體" w:hAnsi="標楷體" w:hint="eastAsia"/>
          <w:b/>
          <w:sz w:val="32"/>
          <w:szCs w:val="32"/>
        </w:rPr>
        <w:t>查扣</w:t>
      </w:r>
      <w:r>
        <w:rPr>
          <w:rFonts w:ascii="標楷體" w:eastAsia="標楷體" w:hAnsi="標楷體" w:hint="eastAsia"/>
          <w:b/>
          <w:sz w:val="32"/>
          <w:szCs w:val="32"/>
        </w:rPr>
        <w:t>物品</w:t>
      </w:r>
      <w:r w:rsidR="00E95BA0">
        <w:rPr>
          <w:rFonts w:ascii="標楷體" w:eastAsia="標楷體" w:hAnsi="標楷體" w:hint="eastAsia"/>
          <w:b/>
          <w:sz w:val="32"/>
          <w:szCs w:val="32"/>
        </w:rPr>
        <w:t>聯合</w:t>
      </w:r>
      <w:r w:rsidR="00277032">
        <w:rPr>
          <w:rFonts w:ascii="標楷體" w:eastAsia="標楷體" w:hAnsi="標楷體" w:hint="eastAsia"/>
          <w:b/>
          <w:sz w:val="32"/>
          <w:szCs w:val="32"/>
        </w:rPr>
        <w:t>法拍會</w:t>
      </w:r>
      <w:r w:rsidR="00E95BA0">
        <w:rPr>
          <w:rFonts w:ascii="標楷體" w:eastAsia="標楷體" w:hAnsi="標楷體" w:hint="eastAsia"/>
          <w:b/>
          <w:sz w:val="32"/>
          <w:szCs w:val="32"/>
        </w:rPr>
        <w:t>熱鬧搶市</w:t>
      </w:r>
    </w:p>
    <w:p w:rsidR="007C354B" w:rsidRDefault="00354A80" w:rsidP="00140DDD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5B4109">
        <w:rPr>
          <w:rFonts w:ascii="標楷體" w:eastAsia="標楷體" w:hAnsi="標楷體" w:hint="eastAsia"/>
          <w:sz w:val="28"/>
          <w:szCs w:val="28"/>
        </w:rPr>
        <w:t>法務部行政執行署桃園分署與臺灣桃園地方法院檢察署</w:t>
      </w:r>
      <w:r w:rsidR="00391B86">
        <w:rPr>
          <w:rFonts w:ascii="標楷體" w:eastAsia="標楷體" w:hAnsi="標楷體" w:hint="eastAsia"/>
          <w:sz w:val="28"/>
          <w:szCs w:val="28"/>
        </w:rPr>
        <w:t>聯合</w:t>
      </w:r>
      <w:r w:rsidR="00277032">
        <w:rPr>
          <w:rFonts w:ascii="標楷體" w:eastAsia="標楷體" w:hAnsi="標楷體" w:hint="eastAsia"/>
          <w:sz w:val="28"/>
          <w:szCs w:val="28"/>
        </w:rPr>
        <w:t>法拍會，</w:t>
      </w:r>
      <w:r w:rsidR="00391B86">
        <w:rPr>
          <w:rFonts w:ascii="標楷體" w:eastAsia="標楷體" w:hAnsi="標楷體" w:hint="eastAsia"/>
          <w:sz w:val="28"/>
          <w:szCs w:val="28"/>
        </w:rPr>
        <w:t>今天</w:t>
      </w:r>
      <w:r w:rsidR="00277032">
        <w:rPr>
          <w:rFonts w:ascii="標楷體" w:eastAsia="標楷體" w:hAnsi="標楷體" w:hint="eastAsia"/>
          <w:sz w:val="28"/>
          <w:szCs w:val="28"/>
        </w:rPr>
        <w:t>在</w:t>
      </w:r>
      <w:r w:rsidR="005B4109">
        <w:rPr>
          <w:rFonts w:ascii="標楷體" w:eastAsia="標楷體" w:hAnsi="標楷體" w:hint="eastAsia"/>
          <w:sz w:val="28"/>
          <w:szCs w:val="28"/>
        </w:rPr>
        <w:t>桃園市桃園區</w:t>
      </w:r>
      <w:r w:rsidR="005B4109" w:rsidRPr="00CD103C">
        <w:rPr>
          <w:rFonts w:ascii="標楷體" w:eastAsia="標楷體" w:hAnsi="標楷體" w:hint="eastAsia"/>
          <w:spacing w:val="-20"/>
          <w:sz w:val="28"/>
          <w:szCs w:val="28"/>
        </w:rPr>
        <w:t>富國</w:t>
      </w:r>
      <w:r w:rsidRPr="00CD103C">
        <w:rPr>
          <w:rFonts w:ascii="標楷體" w:eastAsia="標楷體" w:hAnsi="標楷體" w:hint="eastAsia"/>
          <w:spacing w:val="-20"/>
          <w:sz w:val="28"/>
          <w:szCs w:val="28"/>
        </w:rPr>
        <w:t>路</w:t>
      </w:r>
      <w:r w:rsidR="005B4109" w:rsidRPr="00CD103C">
        <w:rPr>
          <w:rFonts w:ascii="標楷體" w:eastAsia="標楷體" w:hAnsi="標楷體" w:hint="eastAsia"/>
          <w:spacing w:val="-20"/>
          <w:sz w:val="28"/>
          <w:szCs w:val="28"/>
        </w:rPr>
        <w:t>100號</w:t>
      </w:r>
      <w:r w:rsidR="00277032" w:rsidRPr="00CD103C">
        <w:rPr>
          <w:rFonts w:ascii="標楷體" w:eastAsia="標楷體" w:hAnsi="標楷體" w:hint="eastAsia"/>
          <w:spacing w:val="-20"/>
          <w:sz w:val="28"/>
          <w:szCs w:val="28"/>
        </w:rPr>
        <w:t>「富國100</w:t>
      </w:r>
      <w:proofErr w:type="gramStart"/>
      <w:r w:rsidR="00277032" w:rsidRPr="00CD103C">
        <w:rPr>
          <w:rFonts w:ascii="標楷體" w:eastAsia="標楷體" w:hAnsi="標楷體" w:hint="eastAsia"/>
          <w:spacing w:val="-20"/>
          <w:sz w:val="28"/>
          <w:szCs w:val="28"/>
        </w:rPr>
        <w:t>法拍市</w:t>
      </w:r>
      <w:proofErr w:type="gramEnd"/>
      <w:r w:rsidR="00277032" w:rsidRPr="00CD103C">
        <w:rPr>
          <w:rFonts w:ascii="標楷體" w:eastAsia="標楷體" w:hAnsi="標楷體" w:hint="eastAsia"/>
          <w:spacing w:val="-20"/>
          <w:sz w:val="28"/>
          <w:szCs w:val="28"/>
        </w:rPr>
        <w:t>」</w:t>
      </w:r>
      <w:r w:rsidR="00E95BA0">
        <w:rPr>
          <w:rFonts w:ascii="標楷體" w:eastAsia="標楷體" w:hAnsi="標楷體" w:hint="eastAsia"/>
          <w:spacing w:val="-20"/>
          <w:sz w:val="28"/>
          <w:szCs w:val="28"/>
        </w:rPr>
        <w:t>由副署長羅建勛及地檢署檢察長彭坤業等人主持開市敲鑼後</w:t>
      </w:r>
      <w:r w:rsidR="008421F2">
        <w:rPr>
          <w:rFonts w:ascii="標楷體" w:eastAsia="標楷體" w:hAnsi="標楷體" w:hint="eastAsia"/>
          <w:spacing w:val="-20"/>
          <w:sz w:val="28"/>
          <w:szCs w:val="28"/>
        </w:rPr>
        <w:t>盛大</w:t>
      </w:r>
      <w:r w:rsidR="006A0813">
        <w:rPr>
          <w:rFonts w:ascii="標楷體" w:eastAsia="標楷體" w:hAnsi="標楷體" w:hint="eastAsia"/>
          <w:sz w:val="28"/>
          <w:szCs w:val="28"/>
        </w:rPr>
        <w:t>熱鬧登</w:t>
      </w:r>
      <w:r w:rsidR="00277032">
        <w:rPr>
          <w:rFonts w:ascii="標楷體" w:eastAsia="標楷體" w:hAnsi="標楷體" w:hint="eastAsia"/>
          <w:sz w:val="28"/>
          <w:szCs w:val="28"/>
        </w:rPr>
        <w:t>場</w:t>
      </w:r>
      <w:r w:rsidR="004443D5">
        <w:rPr>
          <w:rFonts w:ascii="標楷體" w:eastAsia="標楷體" w:hAnsi="標楷體" w:hint="eastAsia"/>
          <w:sz w:val="28"/>
          <w:szCs w:val="28"/>
        </w:rPr>
        <w:t>。</w:t>
      </w:r>
      <w:r w:rsidR="007C354B">
        <w:rPr>
          <w:rFonts w:ascii="標楷體" w:eastAsia="標楷體" w:hAnsi="標楷體" w:hint="eastAsia"/>
          <w:sz w:val="28"/>
          <w:szCs w:val="28"/>
        </w:rPr>
        <w:t>這一次是桃園分署及桃園地檢署自去年105年10月20日創全國首例聯合拍賣以後再度聯合法拍各式各樣查扣物品。由於事前宣傳得宜，拍賣現場不到9點就不斷湧入一波</w:t>
      </w:r>
      <w:proofErr w:type="gramStart"/>
      <w:r w:rsidR="007C354B">
        <w:rPr>
          <w:rFonts w:ascii="標楷體" w:eastAsia="標楷體" w:hAnsi="標楷體" w:hint="eastAsia"/>
          <w:sz w:val="28"/>
          <w:szCs w:val="28"/>
        </w:rPr>
        <w:t>波</w:t>
      </w:r>
      <w:proofErr w:type="gramEnd"/>
      <w:r w:rsidR="007C354B">
        <w:rPr>
          <w:rFonts w:ascii="標楷體" w:eastAsia="標楷體" w:hAnsi="標楷體" w:hint="eastAsia"/>
          <w:sz w:val="28"/>
          <w:szCs w:val="28"/>
        </w:rPr>
        <w:t xml:space="preserve">人潮，排隊登記領取競標號碼牌人數不久就突破200組人。 </w:t>
      </w:r>
    </w:p>
    <w:p w:rsidR="00140DDD" w:rsidRDefault="00391B86" w:rsidP="007C354B">
      <w:pPr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今天聯合法拍桃園分署並創下首次成功拍賣馬匹的紀錄，拍賣馬匹中的大馬以10萬8000元賣出</w:t>
      </w:r>
      <w:r w:rsidR="00FA37C9">
        <w:rPr>
          <w:rFonts w:ascii="標楷體" w:eastAsia="標楷體" w:hAnsi="標楷體" w:hint="eastAsia"/>
          <w:sz w:val="28"/>
          <w:szCs w:val="28"/>
        </w:rPr>
        <w:t>，</w:t>
      </w:r>
      <w:r w:rsidR="00E95BA0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匹寵物馬分別賣得6萬元及5萬</w:t>
      </w:r>
      <w:r w:rsidR="00673A5A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千元，另有一匹俗稱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草泥馬的羊駝</w:t>
      </w:r>
      <w:proofErr w:type="gramEnd"/>
      <w:r>
        <w:rPr>
          <w:rFonts w:ascii="標楷體" w:eastAsia="標楷體" w:hAnsi="標楷體" w:hint="eastAsia"/>
          <w:sz w:val="28"/>
          <w:szCs w:val="28"/>
        </w:rPr>
        <w:t>則以5萬</w:t>
      </w:r>
      <w:r w:rsidR="00673A5A">
        <w:rPr>
          <w:rFonts w:ascii="標楷體" w:eastAsia="標楷體" w:hAnsi="標楷體" w:hint="eastAsia"/>
          <w:sz w:val="28"/>
          <w:szCs w:val="28"/>
        </w:rPr>
        <w:t>9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千元賣出</w:t>
      </w:r>
      <w:r w:rsidR="007C354B">
        <w:rPr>
          <w:rFonts w:ascii="標楷體" w:eastAsia="標楷體" w:hAnsi="標楷體" w:hint="eastAsia"/>
          <w:sz w:val="28"/>
          <w:szCs w:val="28"/>
        </w:rPr>
        <w:t>。在馬匹拍賣後進行</w:t>
      </w:r>
      <w:r w:rsidR="005A0F93">
        <w:rPr>
          <w:rFonts w:ascii="標楷體" w:eastAsia="標楷體" w:hAnsi="標楷體" w:hint="eastAsia"/>
          <w:sz w:val="28"/>
          <w:szCs w:val="28"/>
        </w:rPr>
        <w:t>拍</w:t>
      </w:r>
      <w:r w:rsidR="00140DDD">
        <w:rPr>
          <w:rFonts w:ascii="標楷體" w:eastAsia="標楷體" w:hAnsi="標楷體" w:hint="eastAsia"/>
          <w:sz w:val="28"/>
          <w:szCs w:val="28"/>
        </w:rPr>
        <w:t>賣檢察官偵查中查扣的汽車</w:t>
      </w:r>
      <w:r w:rsidR="007C354B">
        <w:rPr>
          <w:rFonts w:ascii="標楷體" w:eastAsia="標楷體" w:hAnsi="標楷體" w:hint="eastAsia"/>
          <w:sz w:val="28"/>
          <w:szCs w:val="28"/>
        </w:rPr>
        <w:t>及桃園分署</w:t>
      </w:r>
      <w:r w:rsidR="00140DDD">
        <w:rPr>
          <w:rFonts w:ascii="標楷體" w:eastAsia="標楷體" w:hAnsi="標楷體" w:hint="eastAsia"/>
          <w:sz w:val="28"/>
          <w:szCs w:val="28"/>
        </w:rPr>
        <w:t>強制執行查封的轎車及貨車。拍賣車輛</w:t>
      </w:r>
      <w:r w:rsidR="00662D3C">
        <w:rPr>
          <w:rFonts w:ascii="標楷體" w:eastAsia="標楷體" w:hAnsi="標楷體" w:hint="eastAsia"/>
          <w:sz w:val="28"/>
          <w:szCs w:val="28"/>
        </w:rPr>
        <w:t>共有10部，</w:t>
      </w:r>
      <w:r w:rsidR="007C354B">
        <w:rPr>
          <w:rFonts w:ascii="標楷體" w:eastAsia="標楷體" w:hAnsi="標楷體" w:hint="eastAsia"/>
          <w:sz w:val="28"/>
          <w:szCs w:val="28"/>
        </w:rPr>
        <w:t>其中桃園地檢署</w:t>
      </w:r>
      <w:r w:rsidR="00E95BA0">
        <w:rPr>
          <w:rFonts w:ascii="標楷體" w:eastAsia="標楷體" w:hAnsi="標楷體" w:hint="eastAsia"/>
          <w:sz w:val="28"/>
          <w:szCs w:val="28"/>
        </w:rPr>
        <w:t>查扣的</w:t>
      </w:r>
      <w:r w:rsidR="00140DDD">
        <w:rPr>
          <w:rFonts w:ascii="標楷體" w:eastAsia="標楷體" w:hAnsi="標楷體" w:hint="eastAsia"/>
          <w:sz w:val="28"/>
          <w:szCs w:val="28"/>
        </w:rPr>
        <w:t>TOYOTA</w:t>
      </w:r>
      <w:r w:rsidR="00E95BA0">
        <w:rPr>
          <w:rFonts w:ascii="標楷體" w:eastAsia="標楷體" w:hAnsi="標楷體" w:hint="eastAsia"/>
          <w:sz w:val="28"/>
          <w:szCs w:val="28"/>
        </w:rPr>
        <w:t>轎</w:t>
      </w:r>
      <w:r w:rsidR="007C354B">
        <w:rPr>
          <w:rFonts w:ascii="標楷體" w:eastAsia="標楷體" w:hAnsi="標楷體" w:hint="eastAsia"/>
          <w:sz w:val="28"/>
          <w:szCs w:val="28"/>
        </w:rPr>
        <w:t>車以高價35萬元賣出。</w:t>
      </w:r>
      <w:r w:rsidR="00E95BA0">
        <w:rPr>
          <w:rFonts w:ascii="標楷體" w:eastAsia="標楷體" w:hAnsi="標楷體" w:hint="eastAsia"/>
          <w:sz w:val="28"/>
          <w:szCs w:val="28"/>
        </w:rPr>
        <w:t>此</w:t>
      </w:r>
      <w:r w:rsidR="005A0F93">
        <w:rPr>
          <w:rFonts w:ascii="標楷體" w:eastAsia="標楷體" w:hAnsi="標楷體" w:hint="eastAsia"/>
          <w:sz w:val="28"/>
          <w:szCs w:val="28"/>
        </w:rPr>
        <w:t>外木雕神像、大批桌椅及各種酒品也依序順利賣出，今天拍賣金額共有10</w:t>
      </w:r>
      <w:r w:rsidR="00B81C86">
        <w:rPr>
          <w:rFonts w:ascii="標楷體" w:eastAsia="標楷體" w:hAnsi="標楷體" w:hint="eastAsia"/>
          <w:sz w:val="28"/>
          <w:szCs w:val="28"/>
        </w:rPr>
        <w:t>1</w:t>
      </w:r>
      <w:r w:rsidR="005A0F93">
        <w:rPr>
          <w:rFonts w:ascii="標楷體" w:eastAsia="標楷體" w:hAnsi="標楷體" w:hint="eastAsia"/>
          <w:sz w:val="28"/>
          <w:szCs w:val="28"/>
        </w:rPr>
        <w:t>萬</w:t>
      </w:r>
      <w:r w:rsidR="00B81C86">
        <w:rPr>
          <w:rFonts w:ascii="標楷體" w:eastAsia="標楷體" w:hAnsi="標楷體" w:hint="eastAsia"/>
          <w:sz w:val="28"/>
          <w:szCs w:val="28"/>
        </w:rPr>
        <w:t>6</w:t>
      </w:r>
      <w:r w:rsidR="005A0F93">
        <w:rPr>
          <w:rFonts w:ascii="標楷體" w:eastAsia="標楷體" w:hAnsi="標楷體" w:hint="eastAsia"/>
          <w:sz w:val="28"/>
          <w:szCs w:val="28"/>
        </w:rPr>
        <w:t>千</w:t>
      </w:r>
      <w:r w:rsidR="00B81C86">
        <w:rPr>
          <w:rFonts w:ascii="標楷體" w:eastAsia="標楷體" w:hAnsi="標楷體" w:hint="eastAsia"/>
          <w:sz w:val="28"/>
          <w:szCs w:val="28"/>
        </w:rPr>
        <w:t>8</w:t>
      </w:r>
      <w:r w:rsidR="005A0F93">
        <w:rPr>
          <w:rFonts w:ascii="標楷體" w:eastAsia="標楷體" w:hAnsi="標楷體" w:hint="eastAsia"/>
          <w:sz w:val="28"/>
          <w:szCs w:val="28"/>
        </w:rPr>
        <w:t>00元。</w:t>
      </w:r>
    </w:p>
    <w:p w:rsidR="00407135" w:rsidRDefault="008D28DC" w:rsidP="00140DDD">
      <w:pPr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除了車輛、馬匹</w:t>
      </w:r>
      <w:r w:rsidR="005C6646">
        <w:rPr>
          <w:rFonts w:ascii="標楷體" w:eastAsia="標楷體" w:hAnsi="標楷體" w:hint="eastAsia"/>
          <w:sz w:val="28"/>
          <w:szCs w:val="28"/>
        </w:rPr>
        <w:t>等</w:t>
      </w:r>
      <w:r>
        <w:rPr>
          <w:rFonts w:ascii="標楷體" w:eastAsia="標楷體" w:hAnsi="標楷體" w:hint="eastAsia"/>
          <w:sz w:val="28"/>
          <w:szCs w:val="28"/>
        </w:rPr>
        <w:t>的拍賣外，</w:t>
      </w:r>
      <w:r w:rsidR="005C6646">
        <w:rPr>
          <w:rFonts w:ascii="標楷體" w:eastAsia="標楷體" w:hAnsi="標楷體" w:hint="eastAsia"/>
          <w:sz w:val="28"/>
          <w:szCs w:val="28"/>
        </w:rPr>
        <w:t>今天</w:t>
      </w:r>
      <w:r>
        <w:rPr>
          <w:rFonts w:ascii="標楷體" w:eastAsia="標楷體" w:hAnsi="標楷體" w:hint="eastAsia"/>
          <w:sz w:val="28"/>
          <w:szCs w:val="28"/>
        </w:rPr>
        <w:t>還有各種食衣住行日常生活</w:t>
      </w:r>
      <w:r w:rsidR="00D60570">
        <w:rPr>
          <w:rFonts w:ascii="標楷體" w:eastAsia="標楷體" w:hAnsi="標楷體" w:hint="eastAsia"/>
          <w:sz w:val="28"/>
          <w:szCs w:val="28"/>
        </w:rPr>
        <w:t>所需</w:t>
      </w:r>
      <w:r>
        <w:rPr>
          <w:rFonts w:ascii="標楷體" w:eastAsia="標楷體" w:hAnsi="標楷體" w:hint="eastAsia"/>
          <w:sz w:val="28"/>
          <w:szCs w:val="28"/>
        </w:rPr>
        <w:lastRenderedPageBreak/>
        <w:t>物品也在現場</w:t>
      </w:r>
      <w:r w:rsidR="005C6646">
        <w:rPr>
          <w:rFonts w:ascii="標楷體" w:eastAsia="標楷體" w:hAnsi="標楷體" w:hint="eastAsia"/>
          <w:sz w:val="28"/>
          <w:szCs w:val="28"/>
        </w:rPr>
        <w:t>以</w:t>
      </w:r>
      <w:r w:rsidR="00246A9C">
        <w:rPr>
          <w:rFonts w:ascii="標楷體" w:eastAsia="標楷體" w:hAnsi="標楷體" w:hint="eastAsia"/>
          <w:sz w:val="28"/>
          <w:szCs w:val="28"/>
        </w:rPr>
        <w:t>低於市售價格</w:t>
      </w:r>
      <w:r>
        <w:rPr>
          <w:rFonts w:ascii="標楷體" w:eastAsia="標楷體" w:hAnsi="標楷體" w:hint="eastAsia"/>
          <w:sz w:val="28"/>
          <w:szCs w:val="28"/>
        </w:rPr>
        <w:t>陳列變賣</w:t>
      </w:r>
      <w:r w:rsidR="00D60570">
        <w:rPr>
          <w:rFonts w:ascii="標楷體" w:eastAsia="標楷體" w:hAnsi="標楷體" w:hint="eastAsia"/>
          <w:sz w:val="28"/>
          <w:szCs w:val="28"/>
        </w:rPr>
        <w:t>。</w:t>
      </w:r>
      <w:r w:rsidR="00962294">
        <w:rPr>
          <w:rFonts w:ascii="標楷體" w:eastAsia="標楷體" w:hAnsi="標楷體" w:hint="eastAsia"/>
          <w:sz w:val="28"/>
          <w:szCs w:val="28"/>
        </w:rPr>
        <w:t>設攤標價變賣的物品有飲食</w:t>
      </w:r>
      <w:r w:rsidR="00544DCB">
        <w:rPr>
          <w:rFonts w:ascii="標楷體" w:eastAsia="標楷體" w:hAnsi="標楷體" w:hint="eastAsia"/>
          <w:sz w:val="28"/>
          <w:szCs w:val="28"/>
        </w:rPr>
        <w:t>類</w:t>
      </w:r>
      <w:r w:rsidR="00962294">
        <w:rPr>
          <w:rFonts w:ascii="標楷體" w:eastAsia="標楷體" w:hAnsi="標楷體" w:hint="eastAsia"/>
          <w:sz w:val="28"/>
          <w:szCs w:val="28"/>
        </w:rPr>
        <w:t>各種酒類、果汁咖啡飲料、醬油</w:t>
      </w:r>
      <w:r w:rsidR="007D6A7B">
        <w:rPr>
          <w:rFonts w:ascii="標楷體" w:eastAsia="標楷體" w:hAnsi="標楷體" w:hint="eastAsia"/>
          <w:sz w:val="28"/>
          <w:szCs w:val="28"/>
        </w:rPr>
        <w:t>、泡麵、食品禮盒</w:t>
      </w:r>
      <w:r w:rsidR="00544DCB">
        <w:rPr>
          <w:rFonts w:ascii="標楷體" w:eastAsia="標楷體" w:hAnsi="標楷體" w:hint="eastAsia"/>
          <w:sz w:val="28"/>
          <w:szCs w:val="28"/>
        </w:rPr>
        <w:t>、高山茗茶</w:t>
      </w:r>
      <w:r w:rsidR="007D6A7B">
        <w:rPr>
          <w:rFonts w:ascii="標楷體" w:eastAsia="標楷體" w:hAnsi="標楷體" w:hint="eastAsia"/>
          <w:sz w:val="28"/>
          <w:szCs w:val="28"/>
        </w:rPr>
        <w:t>及休閒零嘴</w:t>
      </w:r>
      <w:r w:rsidR="003C20B3">
        <w:rPr>
          <w:rFonts w:ascii="標楷體" w:eastAsia="標楷體" w:hAnsi="標楷體" w:hint="eastAsia"/>
          <w:sz w:val="28"/>
          <w:szCs w:val="28"/>
        </w:rPr>
        <w:t>；服</w:t>
      </w:r>
      <w:r w:rsidR="00544DCB">
        <w:rPr>
          <w:rFonts w:ascii="標楷體" w:eastAsia="標楷體" w:hAnsi="標楷體" w:hint="eastAsia"/>
          <w:sz w:val="28"/>
          <w:szCs w:val="28"/>
        </w:rPr>
        <w:t>飾類有</w:t>
      </w:r>
      <w:proofErr w:type="gramStart"/>
      <w:r w:rsidR="00DB42AD">
        <w:rPr>
          <w:rFonts w:ascii="標楷體" w:eastAsia="標楷體" w:hAnsi="標楷體" w:hint="eastAsia"/>
          <w:sz w:val="28"/>
          <w:szCs w:val="28"/>
        </w:rPr>
        <w:t>50</w:t>
      </w:r>
      <w:r w:rsidR="00962294">
        <w:rPr>
          <w:rFonts w:ascii="標楷體" w:eastAsia="標楷體" w:hAnsi="標楷體" w:hint="eastAsia"/>
          <w:sz w:val="28"/>
          <w:szCs w:val="28"/>
        </w:rPr>
        <w:t>款潮牌</w:t>
      </w:r>
      <w:proofErr w:type="gramEnd"/>
      <w:r w:rsidR="00962294">
        <w:rPr>
          <w:rFonts w:ascii="標楷體" w:eastAsia="標楷體" w:hAnsi="標楷體" w:hint="eastAsia"/>
          <w:sz w:val="28"/>
          <w:szCs w:val="28"/>
        </w:rPr>
        <w:t>T恤、</w:t>
      </w:r>
      <w:r w:rsidR="00DB42AD">
        <w:rPr>
          <w:rFonts w:ascii="標楷體" w:eastAsia="標楷體" w:hAnsi="標楷體" w:hint="eastAsia"/>
          <w:sz w:val="28"/>
          <w:szCs w:val="28"/>
        </w:rPr>
        <w:t>背心</w:t>
      </w:r>
      <w:r w:rsidR="00962294">
        <w:rPr>
          <w:rFonts w:ascii="標楷體" w:eastAsia="標楷體" w:hAnsi="標楷體" w:hint="eastAsia"/>
          <w:sz w:val="28"/>
          <w:szCs w:val="28"/>
        </w:rPr>
        <w:t>外套及各式皮包</w:t>
      </w:r>
      <w:r w:rsidR="003C20B3">
        <w:rPr>
          <w:rFonts w:ascii="標楷體" w:eastAsia="標楷體" w:hAnsi="標楷體" w:hint="eastAsia"/>
          <w:sz w:val="28"/>
          <w:szCs w:val="28"/>
        </w:rPr>
        <w:t>；</w:t>
      </w:r>
      <w:r w:rsidR="00544DCB">
        <w:rPr>
          <w:rFonts w:ascii="標楷體" w:eastAsia="標楷體" w:hAnsi="標楷體" w:hint="eastAsia"/>
          <w:sz w:val="28"/>
          <w:szCs w:val="28"/>
        </w:rPr>
        <w:t>家具用品有沙發桌椅、各式鍋具、木雕玉石古董裝飾品及名家畫作</w:t>
      </w:r>
      <w:r w:rsidR="00027282">
        <w:rPr>
          <w:rFonts w:ascii="標楷體" w:eastAsia="標楷體" w:hAnsi="標楷體" w:hint="eastAsia"/>
          <w:sz w:val="28"/>
          <w:szCs w:val="28"/>
        </w:rPr>
        <w:t>，清潔用品則有</w:t>
      </w:r>
      <w:r w:rsidR="008421F2">
        <w:rPr>
          <w:rFonts w:ascii="標楷體" w:eastAsia="標楷體" w:hAnsi="標楷體" w:hint="eastAsia"/>
          <w:sz w:val="28"/>
          <w:szCs w:val="28"/>
        </w:rPr>
        <w:t>大批</w:t>
      </w:r>
      <w:r w:rsidR="005B2A42">
        <w:rPr>
          <w:rFonts w:ascii="標楷體" w:eastAsia="標楷體" w:hAnsi="標楷體" w:hint="eastAsia"/>
          <w:sz w:val="28"/>
          <w:szCs w:val="28"/>
        </w:rPr>
        <w:t>抽</w:t>
      </w:r>
      <w:r w:rsidR="008421F2">
        <w:rPr>
          <w:rFonts w:ascii="標楷體" w:eastAsia="標楷體" w:hAnsi="標楷體" w:hint="eastAsia"/>
          <w:sz w:val="28"/>
          <w:szCs w:val="28"/>
        </w:rPr>
        <w:t>取式</w:t>
      </w:r>
      <w:r w:rsidR="00C37EBA">
        <w:rPr>
          <w:rFonts w:ascii="標楷體" w:eastAsia="標楷體" w:hAnsi="標楷體" w:hint="eastAsia"/>
          <w:sz w:val="28"/>
          <w:szCs w:val="28"/>
        </w:rPr>
        <w:t>衛生紙、洗衣粉</w:t>
      </w:r>
      <w:r w:rsidR="007D6A7B">
        <w:rPr>
          <w:rFonts w:ascii="標楷體" w:eastAsia="標楷體" w:hAnsi="標楷體" w:hint="eastAsia"/>
          <w:sz w:val="28"/>
          <w:szCs w:val="28"/>
        </w:rPr>
        <w:t>、浴廁清潔</w:t>
      </w:r>
      <w:r w:rsidR="00DB42AD">
        <w:rPr>
          <w:rFonts w:ascii="標楷體" w:eastAsia="標楷體" w:hAnsi="標楷體" w:hint="eastAsia"/>
          <w:sz w:val="28"/>
          <w:szCs w:val="28"/>
        </w:rPr>
        <w:t>劑</w:t>
      </w:r>
      <w:r w:rsidR="008421F2">
        <w:rPr>
          <w:rFonts w:ascii="標楷體" w:eastAsia="標楷體" w:hAnsi="標楷體" w:hint="eastAsia"/>
          <w:sz w:val="28"/>
          <w:szCs w:val="28"/>
        </w:rPr>
        <w:t>等</w:t>
      </w:r>
      <w:r w:rsidR="00027282">
        <w:rPr>
          <w:rFonts w:ascii="標楷體" w:eastAsia="標楷體" w:hAnsi="標楷體" w:hint="eastAsia"/>
          <w:sz w:val="28"/>
          <w:szCs w:val="28"/>
        </w:rPr>
        <w:t>。車輛用品</w:t>
      </w:r>
      <w:r w:rsidR="00544DCB">
        <w:rPr>
          <w:rFonts w:ascii="標楷體" w:eastAsia="標楷體" w:hAnsi="標楷體" w:hint="eastAsia"/>
          <w:sz w:val="28"/>
          <w:szCs w:val="28"/>
        </w:rPr>
        <w:t>有</w:t>
      </w:r>
      <w:r w:rsidR="00C37EBA">
        <w:rPr>
          <w:rFonts w:ascii="標楷體" w:eastAsia="標楷體" w:hAnsi="標楷體" w:hint="eastAsia"/>
          <w:sz w:val="28"/>
          <w:szCs w:val="28"/>
        </w:rPr>
        <w:t>鋼索五金、機油、大鎖等</w:t>
      </w:r>
      <w:r w:rsidR="003C20B3">
        <w:rPr>
          <w:rFonts w:ascii="標楷體" w:eastAsia="標楷體" w:hAnsi="標楷體" w:hint="eastAsia"/>
          <w:sz w:val="28"/>
          <w:szCs w:val="28"/>
        </w:rPr>
        <w:t>；</w:t>
      </w:r>
      <w:r w:rsidR="00027282">
        <w:rPr>
          <w:rFonts w:ascii="標楷體" w:eastAsia="標楷體" w:hAnsi="標楷體" w:hint="eastAsia"/>
          <w:sz w:val="28"/>
          <w:szCs w:val="28"/>
        </w:rPr>
        <w:t>3C產品</w:t>
      </w:r>
      <w:proofErr w:type="gramStart"/>
      <w:r w:rsidR="00027282">
        <w:rPr>
          <w:rFonts w:ascii="標楷體" w:eastAsia="標楷體" w:hAnsi="標楷體" w:hint="eastAsia"/>
          <w:sz w:val="28"/>
          <w:szCs w:val="28"/>
        </w:rPr>
        <w:t>有</w:t>
      </w:r>
      <w:r w:rsidR="00544DCB">
        <w:rPr>
          <w:rFonts w:ascii="標楷體" w:eastAsia="標楷體" w:hAnsi="標楷體" w:hint="eastAsia"/>
          <w:sz w:val="28"/>
          <w:szCs w:val="28"/>
        </w:rPr>
        <w:t>筆電</w:t>
      </w:r>
      <w:proofErr w:type="gramEnd"/>
      <w:r w:rsidR="00544DCB">
        <w:rPr>
          <w:rFonts w:ascii="標楷體" w:eastAsia="標楷體" w:hAnsi="標楷體" w:hint="eastAsia"/>
          <w:sz w:val="28"/>
          <w:szCs w:val="28"/>
        </w:rPr>
        <w:t>、電腦螢幕</w:t>
      </w:r>
      <w:r w:rsidR="0025552D">
        <w:rPr>
          <w:rFonts w:ascii="標楷體" w:eastAsia="標楷體" w:hAnsi="標楷體" w:hint="eastAsia"/>
          <w:sz w:val="28"/>
          <w:szCs w:val="28"/>
        </w:rPr>
        <w:t>、</w:t>
      </w:r>
      <w:r w:rsidR="00544DCB">
        <w:rPr>
          <w:rFonts w:ascii="標楷體" w:eastAsia="標楷體" w:hAnsi="標楷體" w:hint="eastAsia"/>
          <w:sz w:val="28"/>
          <w:szCs w:val="28"/>
        </w:rPr>
        <w:t>家電音響冰箱電器用品</w:t>
      </w:r>
      <w:r w:rsidR="005B673D">
        <w:rPr>
          <w:rFonts w:ascii="標楷體" w:eastAsia="標楷體" w:hAnsi="標楷體" w:hint="eastAsia"/>
          <w:sz w:val="28"/>
          <w:szCs w:val="28"/>
        </w:rPr>
        <w:t>、燈管燈泡</w:t>
      </w:r>
      <w:r w:rsidR="0025552D">
        <w:rPr>
          <w:rFonts w:ascii="標楷體" w:eastAsia="標楷體" w:hAnsi="標楷體" w:hint="eastAsia"/>
          <w:sz w:val="28"/>
          <w:szCs w:val="28"/>
        </w:rPr>
        <w:t>及</w:t>
      </w:r>
      <w:r w:rsidR="00C37EBA">
        <w:rPr>
          <w:rFonts w:ascii="標楷體" w:eastAsia="標楷體" w:hAnsi="標楷體" w:hint="eastAsia"/>
          <w:sz w:val="28"/>
          <w:szCs w:val="28"/>
        </w:rPr>
        <w:t>手機通訊配件</w:t>
      </w:r>
      <w:r w:rsidR="003C20B3">
        <w:rPr>
          <w:rFonts w:ascii="標楷體" w:eastAsia="標楷體" w:hAnsi="標楷體" w:hint="eastAsia"/>
          <w:sz w:val="28"/>
          <w:szCs w:val="28"/>
        </w:rPr>
        <w:t>，</w:t>
      </w:r>
      <w:r w:rsidR="0025552D">
        <w:rPr>
          <w:rFonts w:ascii="標楷體" w:eastAsia="標楷體" w:hAnsi="標楷體" w:hint="eastAsia"/>
          <w:sz w:val="28"/>
          <w:szCs w:val="28"/>
        </w:rPr>
        <w:t>還有</w:t>
      </w:r>
      <w:r w:rsidR="00C37EBA">
        <w:rPr>
          <w:rFonts w:ascii="標楷體" w:eastAsia="標楷體" w:hAnsi="標楷體" w:hint="eastAsia"/>
          <w:sz w:val="28"/>
          <w:szCs w:val="28"/>
        </w:rPr>
        <w:t>珠寶</w:t>
      </w:r>
      <w:r w:rsidR="00027282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027282">
        <w:rPr>
          <w:rFonts w:ascii="標楷體" w:eastAsia="標楷體" w:hAnsi="標楷體" w:hint="eastAsia"/>
          <w:sz w:val="28"/>
          <w:szCs w:val="28"/>
        </w:rPr>
        <w:t>裝飾佩</w:t>
      </w:r>
      <w:proofErr w:type="gramEnd"/>
      <w:r w:rsidR="00027282">
        <w:rPr>
          <w:rFonts w:ascii="標楷體" w:eastAsia="標楷體" w:hAnsi="標楷體" w:hint="eastAsia"/>
          <w:sz w:val="28"/>
          <w:szCs w:val="28"/>
        </w:rPr>
        <w:t>件</w:t>
      </w:r>
      <w:r w:rsidR="0025552D">
        <w:rPr>
          <w:rFonts w:ascii="標楷體" w:eastAsia="標楷體" w:hAnsi="標楷體" w:hint="eastAsia"/>
          <w:sz w:val="28"/>
          <w:szCs w:val="28"/>
        </w:rPr>
        <w:t>及</w:t>
      </w:r>
      <w:r w:rsidR="00C37EBA">
        <w:rPr>
          <w:rFonts w:ascii="標楷體" w:eastAsia="標楷體" w:hAnsi="標楷體" w:hint="eastAsia"/>
          <w:sz w:val="28"/>
          <w:szCs w:val="28"/>
        </w:rPr>
        <w:t>大小可愛玩偶</w:t>
      </w:r>
      <w:r w:rsidR="00027282">
        <w:rPr>
          <w:rFonts w:ascii="標楷體" w:eastAsia="標楷體" w:hAnsi="標楷體" w:hint="eastAsia"/>
          <w:sz w:val="28"/>
          <w:szCs w:val="28"/>
        </w:rPr>
        <w:t>等各式各樣生活用品</w:t>
      </w:r>
      <w:r w:rsidR="003C20B3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C37EBA">
        <w:rPr>
          <w:rFonts w:ascii="標楷體" w:eastAsia="標楷體" w:hAnsi="標楷體" w:hint="eastAsia"/>
          <w:sz w:val="28"/>
          <w:szCs w:val="28"/>
        </w:rPr>
        <w:t>可說是琳瑯滿目</w:t>
      </w:r>
      <w:proofErr w:type="gramEnd"/>
      <w:r w:rsidR="00C37EBA">
        <w:rPr>
          <w:rFonts w:ascii="標楷體" w:eastAsia="標楷體" w:hAnsi="標楷體" w:hint="eastAsia"/>
          <w:sz w:val="28"/>
          <w:szCs w:val="28"/>
        </w:rPr>
        <w:t>應有盡有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="005C6646">
        <w:rPr>
          <w:rFonts w:ascii="標楷體" w:eastAsia="標楷體" w:hAnsi="標楷體" w:hint="eastAsia"/>
          <w:sz w:val="28"/>
          <w:szCs w:val="28"/>
        </w:rPr>
        <w:t>只見</w:t>
      </w:r>
      <w:r w:rsidR="00246A9C">
        <w:rPr>
          <w:rFonts w:ascii="標楷體" w:eastAsia="標楷體" w:hAnsi="標楷體" w:hint="eastAsia"/>
          <w:sz w:val="28"/>
          <w:szCs w:val="28"/>
        </w:rPr>
        <w:t>民眾</w:t>
      </w:r>
      <w:r w:rsidR="005C6646">
        <w:rPr>
          <w:rFonts w:ascii="標楷體" w:eastAsia="標楷體" w:hAnsi="標楷體" w:hint="eastAsia"/>
          <w:sz w:val="28"/>
          <w:szCs w:val="28"/>
        </w:rPr>
        <w:t>萬頭鑽動穿梭其中</w:t>
      </w:r>
      <w:r>
        <w:rPr>
          <w:rFonts w:ascii="標楷體" w:eastAsia="標楷體" w:hAnsi="標楷體" w:hint="eastAsia"/>
          <w:sz w:val="28"/>
          <w:szCs w:val="28"/>
        </w:rPr>
        <w:t>挑選</w:t>
      </w:r>
      <w:r w:rsidR="003C20B3">
        <w:rPr>
          <w:rFonts w:ascii="標楷體" w:eastAsia="標楷體" w:hAnsi="標楷體" w:hint="eastAsia"/>
          <w:sz w:val="28"/>
          <w:szCs w:val="28"/>
        </w:rPr>
        <w:t>合意物品撿</w:t>
      </w:r>
      <w:r>
        <w:rPr>
          <w:rFonts w:ascii="標楷體" w:eastAsia="標楷體" w:hAnsi="標楷體" w:hint="eastAsia"/>
          <w:sz w:val="28"/>
          <w:szCs w:val="28"/>
        </w:rPr>
        <w:t>便宜</w:t>
      </w:r>
      <w:r w:rsidR="00421B49">
        <w:rPr>
          <w:rFonts w:ascii="標楷體" w:eastAsia="標楷體" w:hAnsi="標楷體" w:hint="eastAsia"/>
          <w:sz w:val="28"/>
          <w:szCs w:val="28"/>
        </w:rPr>
        <w:t>。</w:t>
      </w:r>
      <w:r w:rsidR="005C6646">
        <w:rPr>
          <w:rFonts w:ascii="標楷體" w:eastAsia="標楷體" w:hAnsi="標楷體" w:hint="eastAsia"/>
          <w:sz w:val="28"/>
          <w:szCs w:val="28"/>
        </w:rPr>
        <w:t>變賣區賣出價款也有</w:t>
      </w:r>
      <w:r w:rsidR="008C1EC5">
        <w:rPr>
          <w:rFonts w:ascii="標楷體" w:eastAsia="標楷體" w:hAnsi="標楷體" w:hint="eastAsia"/>
          <w:sz w:val="28"/>
          <w:szCs w:val="28"/>
        </w:rPr>
        <w:t>39萬8853</w:t>
      </w:r>
      <w:r w:rsidR="005C6646">
        <w:rPr>
          <w:rFonts w:ascii="標楷體" w:eastAsia="標楷體" w:hAnsi="標楷體" w:hint="eastAsia"/>
          <w:sz w:val="28"/>
          <w:szCs w:val="28"/>
        </w:rPr>
        <w:t>元</w:t>
      </w:r>
      <w:r w:rsidR="00E95BA0">
        <w:rPr>
          <w:rFonts w:ascii="標楷體" w:eastAsia="標楷體" w:hAnsi="標楷體" w:hint="eastAsia"/>
          <w:sz w:val="28"/>
          <w:szCs w:val="28"/>
        </w:rPr>
        <w:t>。</w:t>
      </w:r>
      <w:r w:rsidR="005C6646">
        <w:rPr>
          <w:rFonts w:ascii="標楷體" w:eastAsia="標楷體" w:hAnsi="標楷體" w:hint="eastAsia"/>
          <w:sz w:val="28"/>
          <w:szCs w:val="28"/>
        </w:rPr>
        <w:t>今</w:t>
      </w:r>
      <w:r w:rsidR="00421B49">
        <w:rPr>
          <w:rFonts w:ascii="標楷體" w:eastAsia="標楷體" w:hAnsi="標楷體" w:hint="eastAsia"/>
          <w:sz w:val="28"/>
          <w:szCs w:val="28"/>
        </w:rPr>
        <w:t>天</w:t>
      </w:r>
      <w:r w:rsidR="00E95BA0">
        <w:rPr>
          <w:rFonts w:ascii="標楷體" w:eastAsia="標楷體" w:hAnsi="標楷體" w:hint="eastAsia"/>
          <w:sz w:val="28"/>
          <w:szCs w:val="28"/>
        </w:rPr>
        <w:t>聯合法拍市集的法</w:t>
      </w:r>
      <w:r w:rsidR="005C6646">
        <w:rPr>
          <w:rFonts w:ascii="標楷體" w:eastAsia="標楷體" w:hAnsi="標楷體" w:hint="eastAsia"/>
          <w:sz w:val="28"/>
          <w:szCs w:val="28"/>
        </w:rPr>
        <w:t>拍</w:t>
      </w:r>
      <w:r w:rsidR="00FA37C9">
        <w:rPr>
          <w:rFonts w:ascii="標楷體" w:eastAsia="標楷體" w:hAnsi="標楷體" w:hint="eastAsia"/>
          <w:sz w:val="28"/>
          <w:szCs w:val="28"/>
        </w:rPr>
        <w:t>總</w:t>
      </w:r>
      <w:r w:rsidR="005C6646">
        <w:rPr>
          <w:rFonts w:ascii="標楷體" w:eastAsia="標楷體" w:hAnsi="標楷體" w:hint="eastAsia"/>
          <w:sz w:val="28"/>
          <w:szCs w:val="28"/>
        </w:rPr>
        <w:t>價金達到</w:t>
      </w:r>
      <w:r w:rsidR="008C1EC5">
        <w:rPr>
          <w:rFonts w:ascii="標楷體" w:eastAsia="標楷體" w:hAnsi="標楷體" w:hint="eastAsia"/>
          <w:sz w:val="28"/>
          <w:szCs w:val="28"/>
        </w:rPr>
        <w:t>14</w:t>
      </w:r>
      <w:r w:rsidR="00B81C86">
        <w:rPr>
          <w:rFonts w:ascii="標楷體" w:eastAsia="標楷體" w:hAnsi="標楷體" w:hint="eastAsia"/>
          <w:sz w:val="28"/>
          <w:szCs w:val="28"/>
        </w:rPr>
        <w:t>1</w:t>
      </w:r>
      <w:r w:rsidR="008C1EC5">
        <w:rPr>
          <w:rFonts w:ascii="標楷體" w:eastAsia="標楷體" w:hAnsi="標楷體" w:hint="eastAsia"/>
          <w:sz w:val="28"/>
          <w:szCs w:val="28"/>
        </w:rPr>
        <w:t>萬</w:t>
      </w:r>
      <w:r w:rsidR="00B81C86">
        <w:rPr>
          <w:rFonts w:ascii="標楷體" w:eastAsia="標楷體" w:hAnsi="標楷體" w:hint="eastAsia"/>
          <w:sz w:val="28"/>
          <w:szCs w:val="28"/>
        </w:rPr>
        <w:t>5653</w:t>
      </w:r>
      <w:r w:rsidR="008C1EC5">
        <w:rPr>
          <w:rFonts w:ascii="標楷體" w:eastAsia="標楷體" w:hAnsi="標楷體" w:hint="eastAsia"/>
          <w:sz w:val="28"/>
          <w:szCs w:val="28"/>
        </w:rPr>
        <w:t>元</w:t>
      </w:r>
      <w:r w:rsidR="005C6646">
        <w:rPr>
          <w:rFonts w:ascii="標楷體" w:eastAsia="標楷體" w:hAnsi="標楷體" w:hint="eastAsia"/>
          <w:sz w:val="28"/>
          <w:szCs w:val="28"/>
        </w:rPr>
        <w:t>。</w:t>
      </w:r>
      <w:r w:rsidR="00E95BA0">
        <w:rPr>
          <w:rFonts w:ascii="標楷體" w:eastAsia="標楷體" w:hAnsi="標楷體" w:hint="eastAsia"/>
          <w:sz w:val="28"/>
          <w:szCs w:val="28"/>
        </w:rPr>
        <w:t>另外</w:t>
      </w:r>
      <w:r w:rsidR="003C20B3">
        <w:rPr>
          <w:rFonts w:ascii="標楷體" w:eastAsia="標楷體" w:hAnsi="標楷體" w:hint="eastAsia"/>
          <w:sz w:val="28"/>
          <w:szCs w:val="28"/>
        </w:rPr>
        <w:t>拍賣</w:t>
      </w:r>
      <w:r w:rsidR="006A0813">
        <w:rPr>
          <w:rFonts w:ascii="標楷體" w:eastAsia="標楷體" w:hAnsi="標楷體" w:hint="eastAsia"/>
          <w:sz w:val="28"/>
          <w:szCs w:val="28"/>
        </w:rPr>
        <w:t>現場</w:t>
      </w:r>
      <w:r w:rsidR="00246A9C">
        <w:rPr>
          <w:rFonts w:ascii="標楷體" w:eastAsia="標楷體" w:hAnsi="標楷體" w:hint="eastAsia"/>
          <w:sz w:val="28"/>
          <w:szCs w:val="28"/>
        </w:rPr>
        <w:t>同時</w:t>
      </w:r>
      <w:r w:rsidR="006A0813">
        <w:rPr>
          <w:rFonts w:ascii="標楷體" w:eastAsia="標楷體" w:hAnsi="標楷體" w:hint="eastAsia"/>
          <w:sz w:val="28"/>
          <w:szCs w:val="28"/>
        </w:rPr>
        <w:t>結合桃園</w:t>
      </w:r>
      <w:r w:rsidR="00972BA3">
        <w:rPr>
          <w:rFonts w:ascii="標楷體" w:eastAsia="標楷體" w:hAnsi="標楷體" w:hint="eastAsia"/>
          <w:sz w:val="28"/>
          <w:szCs w:val="28"/>
        </w:rPr>
        <w:t>區獅子會、桃園</w:t>
      </w:r>
      <w:r w:rsidR="006A0813">
        <w:rPr>
          <w:rFonts w:ascii="標楷體" w:eastAsia="標楷體" w:hAnsi="標楷體" w:hint="eastAsia"/>
          <w:sz w:val="28"/>
          <w:szCs w:val="28"/>
        </w:rPr>
        <w:t>分署愛心社</w:t>
      </w:r>
      <w:r w:rsidR="00387FD3">
        <w:rPr>
          <w:rFonts w:ascii="標楷體" w:eastAsia="標楷體" w:hAnsi="標楷體" w:hint="eastAsia"/>
          <w:sz w:val="28"/>
          <w:szCs w:val="28"/>
        </w:rPr>
        <w:t>二</w:t>
      </w:r>
      <w:r w:rsidR="004443D5">
        <w:rPr>
          <w:rFonts w:ascii="標楷體" w:eastAsia="標楷體" w:hAnsi="標楷體" w:hint="eastAsia"/>
          <w:sz w:val="28"/>
          <w:szCs w:val="28"/>
        </w:rPr>
        <w:t>手</w:t>
      </w:r>
      <w:r w:rsidR="00972BA3">
        <w:rPr>
          <w:rFonts w:ascii="標楷體" w:eastAsia="標楷體" w:hAnsi="標楷體" w:hint="eastAsia"/>
          <w:sz w:val="28"/>
          <w:szCs w:val="28"/>
        </w:rPr>
        <w:t>愛心物資惜福</w:t>
      </w:r>
      <w:r w:rsidR="004443D5">
        <w:rPr>
          <w:rFonts w:ascii="標楷體" w:eastAsia="標楷體" w:hAnsi="標楷體" w:hint="eastAsia"/>
          <w:sz w:val="28"/>
          <w:szCs w:val="28"/>
        </w:rPr>
        <w:t>義賣活動</w:t>
      </w:r>
      <w:r w:rsidR="00972BA3">
        <w:rPr>
          <w:rFonts w:ascii="標楷體" w:eastAsia="標楷體" w:hAnsi="標楷體" w:hint="eastAsia"/>
          <w:sz w:val="28"/>
          <w:szCs w:val="28"/>
        </w:rPr>
        <w:t>；觀音愛心園烘焙坊西點</w:t>
      </w:r>
      <w:r w:rsidR="00C15ACE">
        <w:rPr>
          <w:rFonts w:ascii="標楷體" w:eastAsia="標楷體" w:hAnsi="標楷體" w:hint="eastAsia"/>
          <w:sz w:val="28"/>
          <w:szCs w:val="28"/>
        </w:rPr>
        <w:t>販售</w:t>
      </w:r>
      <w:r w:rsidR="00387FD3">
        <w:rPr>
          <w:rFonts w:ascii="標楷體" w:eastAsia="標楷體" w:hAnsi="標楷體" w:hint="eastAsia"/>
          <w:sz w:val="28"/>
          <w:szCs w:val="28"/>
        </w:rPr>
        <w:t>及</w:t>
      </w:r>
      <w:r w:rsidR="00C15ACE">
        <w:rPr>
          <w:rFonts w:ascii="標楷體" w:eastAsia="標楷體" w:hAnsi="標楷體" w:hint="eastAsia"/>
          <w:sz w:val="28"/>
          <w:szCs w:val="28"/>
        </w:rPr>
        <w:t>稅務、警</w:t>
      </w:r>
      <w:r w:rsidR="00E95BA0">
        <w:rPr>
          <w:rFonts w:ascii="標楷體" w:eastAsia="標楷體" w:hAnsi="標楷體" w:hint="eastAsia"/>
          <w:sz w:val="28"/>
          <w:szCs w:val="28"/>
        </w:rPr>
        <w:t>察</w:t>
      </w:r>
      <w:proofErr w:type="gramStart"/>
      <w:r w:rsidR="00387FD3">
        <w:rPr>
          <w:rFonts w:ascii="標楷體" w:eastAsia="標楷體" w:hAnsi="標楷體" w:hint="eastAsia"/>
          <w:sz w:val="28"/>
          <w:szCs w:val="28"/>
        </w:rPr>
        <w:t>政風</w:t>
      </w:r>
      <w:r w:rsidR="00973C0B">
        <w:rPr>
          <w:rFonts w:ascii="標楷體" w:eastAsia="標楷體" w:hAnsi="標楷體" w:hint="eastAsia"/>
          <w:sz w:val="28"/>
          <w:szCs w:val="28"/>
        </w:rPr>
        <w:t>廉政</w:t>
      </w:r>
      <w:proofErr w:type="gramEnd"/>
      <w:r w:rsidR="00387FD3">
        <w:rPr>
          <w:rFonts w:ascii="標楷體" w:eastAsia="標楷體" w:hAnsi="標楷體" w:hint="eastAsia"/>
          <w:sz w:val="28"/>
          <w:szCs w:val="28"/>
        </w:rPr>
        <w:t>有獎徵答宣導活動</w:t>
      </w:r>
      <w:r w:rsidR="00246A9C">
        <w:rPr>
          <w:rFonts w:ascii="標楷體" w:eastAsia="標楷體" w:hAnsi="標楷體" w:hint="eastAsia"/>
          <w:sz w:val="28"/>
          <w:szCs w:val="28"/>
        </w:rPr>
        <w:t>，法拍結合愛心義賣活動及政府機關業務宣導，達到多重公益目的。</w:t>
      </w:r>
    </w:p>
    <w:p w:rsidR="00331EE2" w:rsidRDefault="009D535C" w:rsidP="005C5B25">
      <w:pPr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</w:t>
      </w:r>
      <w:r w:rsidR="00B67656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4624070</wp:posOffset>
                </wp:positionH>
                <wp:positionV relativeFrom="paragraph">
                  <wp:posOffset>1384935</wp:posOffset>
                </wp:positionV>
                <wp:extent cx="1171575" cy="942975"/>
                <wp:effectExtent l="0" t="0" r="9525" b="952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942975"/>
                        </a:xfrm>
                        <a:prstGeom prst="rect">
                          <a:avLst/>
                        </a:prstGeom>
                        <a:blipFill>
                          <a:blip r:embed="rId8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" o:spid="_x0000_s1026" style="position:absolute;margin-left:364.1pt;margin-top:109.05pt;width:92.25pt;height:7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" stroked="f" strokeweight="2pt">
                <v:fill r:id="rId9" o:title="" recolor="t" rotate="t" type="frame"/>
              </v:rect>
            </w:pict>
          </mc:Fallback>
        </mc:AlternateContent>
      </w:r>
      <w:r w:rsidR="00973C0B">
        <w:rPr>
          <w:rFonts w:ascii="標楷體" w:eastAsia="標楷體" w:hAnsi="標楷體" w:hint="eastAsia"/>
          <w:sz w:val="28"/>
          <w:szCs w:val="28"/>
        </w:rPr>
        <w:t>園分署積</w:t>
      </w:r>
      <w:r w:rsidR="00042533">
        <w:rPr>
          <w:rFonts w:ascii="標楷體" w:eastAsia="標楷體" w:hAnsi="標楷體" w:hint="eastAsia"/>
          <w:sz w:val="28"/>
          <w:szCs w:val="28"/>
        </w:rPr>
        <w:t>極執行</w:t>
      </w:r>
      <w:r w:rsidR="0039513D">
        <w:rPr>
          <w:rFonts w:ascii="標楷體" w:eastAsia="標楷體" w:hAnsi="標楷體" w:hint="eastAsia"/>
          <w:sz w:val="28"/>
          <w:szCs w:val="28"/>
        </w:rPr>
        <w:t>查封動產</w:t>
      </w:r>
      <w:r w:rsidR="00042533">
        <w:rPr>
          <w:rFonts w:ascii="標楷體" w:eastAsia="標楷體" w:hAnsi="標楷體" w:hint="eastAsia"/>
          <w:sz w:val="28"/>
          <w:szCs w:val="28"/>
        </w:rPr>
        <w:t>，</w:t>
      </w:r>
      <w:r w:rsidR="00973C0B">
        <w:rPr>
          <w:rFonts w:ascii="標楷體" w:eastAsia="標楷體" w:hAnsi="標楷體" w:hint="eastAsia"/>
          <w:sz w:val="28"/>
          <w:szCs w:val="28"/>
        </w:rPr>
        <w:t>對於</w:t>
      </w:r>
      <w:r w:rsidR="00042533">
        <w:rPr>
          <w:rFonts w:ascii="標楷體" w:eastAsia="標楷體" w:hAnsi="標楷體" w:hint="eastAsia"/>
          <w:sz w:val="28"/>
          <w:szCs w:val="28"/>
        </w:rPr>
        <w:t>有繳款能力不繳納</w:t>
      </w:r>
      <w:r w:rsidR="00973C0B">
        <w:rPr>
          <w:rFonts w:ascii="標楷體" w:eastAsia="標楷體" w:hAnsi="標楷體" w:hint="eastAsia"/>
          <w:sz w:val="28"/>
          <w:szCs w:val="28"/>
        </w:rPr>
        <w:t>的義務人</w:t>
      </w:r>
      <w:r w:rsidR="003923E6">
        <w:rPr>
          <w:rFonts w:ascii="標楷體" w:eastAsia="標楷體" w:hAnsi="標楷體" w:hint="eastAsia"/>
          <w:sz w:val="28"/>
          <w:szCs w:val="28"/>
        </w:rPr>
        <w:t>，將</w:t>
      </w:r>
      <w:r w:rsidR="0039513D">
        <w:rPr>
          <w:rFonts w:ascii="標楷體" w:eastAsia="標楷體" w:hAnsi="標楷體" w:hint="eastAsia"/>
          <w:sz w:val="28"/>
          <w:szCs w:val="28"/>
        </w:rPr>
        <w:t>對他的</w:t>
      </w:r>
      <w:r w:rsidR="00042533">
        <w:rPr>
          <w:rFonts w:ascii="標楷體" w:eastAsia="標楷體" w:hAnsi="標楷體" w:hint="eastAsia"/>
          <w:sz w:val="28"/>
          <w:szCs w:val="28"/>
        </w:rPr>
        <w:t>財產</w:t>
      </w:r>
      <w:r w:rsidR="0039513D">
        <w:rPr>
          <w:rFonts w:ascii="標楷體" w:eastAsia="標楷體" w:hAnsi="標楷體" w:hint="eastAsia"/>
          <w:sz w:val="28"/>
          <w:szCs w:val="28"/>
        </w:rPr>
        <w:t>強力</w:t>
      </w:r>
      <w:r w:rsidR="00042533">
        <w:rPr>
          <w:rFonts w:ascii="標楷體" w:eastAsia="標楷體" w:hAnsi="標楷體" w:hint="eastAsia"/>
          <w:sz w:val="28"/>
          <w:szCs w:val="28"/>
        </w:rPr>
        <w:t>查封</w:t>
      </w:r>
      <w:r w:rsidR="00973C0B">
        <w:rPr>
          <w:rFonts w:ascii="標楷體" w:eastAsia="標楷體" w:hAnsi="標楷體" w:hint="eastAsia"/>
          <w:sz w:val="28"/>
          <w:szCs w:val="28"/>
        </w:rPr>
        <w:t>拍賣</w:t>
      </w:r>
      <w:r w:rsidR="003923E6">
        <w:rPr>
          <w:rFonts w:ascii="標楷體" w:eastAsia="標楷體" w:hAnsi="標楷體" w:hint="eastAsia"/>
          <w:sz w:val="28"/>
          <w:szCs w:val="28"/>
        </w:rPr>
        <w:t>抵償。</w:t>
      </w:r>
      <w:r w:rsidR="00973C0B">
        <w:rPr>
          <w:rFonts w:ascii="標楷體" w:eastAsia="標楷體" w:hAnsi="標楷體" w:hint="eastAsia"/>
          <w:sz w:val="28"/>
          <w:szCs w:val="28"/>
        </w:rPr>
        <w:t>以</w:t>
      </w:r>
      <w:r w:rsidR="00A01D10">
        <w:rPr>
          <w:rFonts w:ascii="標楷體" w:eastAsia="標楷體" w:hAnsi="標楷體" w:hint="eastAsia"/>
          <w:sz w:val="28"/>
          <w:szCs w:val="28"/>
        </w:rPr>
        <w:t>後</w:t>
      </w:r>
      <w:r w:rsidR="00DB42AD">
        <w:rPr>
          <w:rFonts w:ascii="標楷體" w:eastAsia="標楷體" w:hAnsi="標楷體" w:hint="eastAsia"/>
          <w:sz w:val="28"/>
          <w:szCs w:val="28"/>
        </w:rPr>
        <w:t>也</w:t>
      </w:r>
      <w:r w:rsidR="00A01D10">
        <w:rPr>
          <w:rFonts w:ascii="標楷體" w:eastAsia="標楷體" w:hAnsi="標楷體" w:hint="eastAsia"/>
          <w:sz w:val="28"/>
          <w:szCs w:val="28"/>
        </w:rPr>
        <w:t>將</w:t>
      </w:r>
      <w:r w:rsidR="00DB42AD">
        <w:rPr>
          <w:rFonts w:ascii="標楷體" w:eastAsia="標楷體" w:hAnsi="標楷體" w:hint="eastAsia"/>
          <w:sz w:val="28"/>
          <w:szCs w:val="28"/>
        </w:rPr>
        <w:t>在</w:t>
      </w:r>
      <w:r w:rsidR="00A01D10">
        <w:rPr>
          <w:rFonts w:ascii="標楷體" w:eastAsia="標楷體" w:hAnsi="標楷體" w:hint="eastAsia"/>
          <w:sz w:val="28"/>
          <w:szCs w:val="28"/>
        </w:rPr>
        <w:t>每</w:t>
      </w:r>
      <w:proofErr w:type="gramStart"/>
      <w:r w:rsidR="00C15ACE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="00A01D10">
        <w:rPr>
          <w:rFonts w:ascii="標楷體" w:eastAsia="標楷體" w:hAnsi="標楷體" w:hint="eastAsia"/>
          <w:sz w:val="28"/>
          <w:szCs w:val="28"/>
        </w:rPr>
        <w:t>月在法務部行政執行署</w:t>
      </w:r>
      <w:r w:rsidR="00C15ACE">
        <w:rPr>
          <w:rFonts w:ascii="標楷體" w:eastAsia="標楷體" w:hAnsi="標楷體" w:hint="eastAsia"/>
          <w:sz w:val="28"/>
          <w:szCs w:val="28"/>
        </w:rPr>
        <w:t>「</w:t>
      </w:r>
      <w:r w:rsidR="00A01D10">
        <w:rPr>
          <w:rFonts w:ascii="標楷體" w:eastAsia="標楷體" w:hAnsi="標楷體" w:hint="eastAsia"/>
          <w:sz w:val="28"/>
          <w:szCs w:val="28"/>
        </w:rPr>
        <w:t>123聯合法拍會</w:t>
      </w:r>
      <w:r w:rsidR="00C15ACE">
        <w:rPr>
          <w:rFonts w:ascii="標楷體" w:eastAsia="標楷體" w:hAnsi="標楷體" w:hint="eastAsia"/>
          <w:sz w:val="28"/>
          <w:szCs w:val="28"/>
        </w:rPr>
        <w:t>」</w:t>
      </w:r>
      <w:r w:rsidR="00973C0B">
        <w:rPr>
          <w:rFonts w:ascii="標楷體" w:eastAsia="標楷體" w:hAnsi="標楷體" w:hint="eastAsia"/>
          <w:sz w:val="28"/>
          <w:szCs w:val="28"/>
        </w:rPr>
        <w:t>定期</w:t>
      </w:r>
      <w:r w:rsidR="00042533">
        <w:rPr>
          <w:rFonts w:ascii="標楷體" w:eastAsia="標楷體" w:hAnsi="標楷體" w:hint="eastAsia"/>
          <w:sz w:val="28"/>
          <w:szCs w:val="28"/>
        </w:rPr>
        <w:t>進行</w:t>
      </w:r>
      <w:r w:rsidR="00973C0B">
        <w:rPr>
          <w:rFonts w:ascii="標楷體" w:eastAsia="標楷體" w:hAnsi="標楷體" w:hint="eastAsia"/>
          <w:sz w:val="28"/>
          <w:szCs w:val="28"/>
        </w:rPr>
        <w:t>各種查扣物品</w:t>
      </w:r>
      <w:r w:rsidR="00042533">
        <w:rPr>
          <w:rFonts w:ascii="標楷體" w:eastAsia="標楷體" w:hAnsi="標楷體" w:hint="eastAsia"/>
          <w:sz w:val="28"/>
          <w:szCs w:val="28"/>
        </w:rPr>
        <w:t>拍賣，請</w:t>
      </w:r>
      <w:r w:rsidR="0039513D">
        <w:rPr>
          <w:rFonts w:ascii="標楷體" w:eastAsia="標楷體" w:hAnsi="標楷體" w:hint="eastAsia"/>
          <w:sz w:val="28"/>
          <w:szCs w:val="28"/>
        </w:rPr>
        <w:t>大家隨時注意桃園分署</w:t>
      </w:r>
      <w:proofErr w:type="gramStart"/>
      <w:r w:rsidR="0039513D">
        <w:rPr>
          <w:rFonts w:ascii="標楷體" w:eastAsia="標楷體" w:hAnsi="標楷體" w:hint="eastAsia"/>
          <w:sz w:val="28"/>
          <w:szCs w:val="28"/>
        </w:rPr>
        <w:t>的官網訊息</w:t>
      </w:r>
      <w:proofErr w:type="gramEnd"/>
      <w:r w:rsidR="00331EE2">
        <w:rPr>
          <w:rFonts w:ascii="標楷體" w:eastAsia="標楷體" w:hAnsi="標楷體" w:hint="eastAsia"/>
          <w:sz w:val="28"/>
          <w:szCs w:val="28"/>
        </w:rPr>
        <w:t>及FB</w:t>
      </w:r>
      <w:proofErr w:type="gramStart"/>
      <w:r w:rsidR="008D0062">
        <w:rPr>
          <w:rFonts w:ascii="標楷體" w:eastAsia="標楷體" w:hAnsi="標楷體" w:hint="eastAsia"/>
          <w:sz w:val="28"/>
          <w:szCs w:val="28"/>
        </w:rPr>
        <w:t>臉書</w:t>
      </w:r>
      <w:proofErr w:type="gramEnd"/>
      <w:r w:rsidR="00331EE2" w:rsidRPr="00331EE2">
        <w:rPr>
          <w:rFonts w:ascii="標楷體" w:eastAsia="標楷體" w:hAnsi="標楷體" w:hint="eastAsia"/>
          <w:sz w:val="28"/>
          <w:szCs w:val="28"/>
        </w:rPr>
        <w:t>。</w:t>
      </w:r>
    </w:p>
    <w:p w:rsidR="00F518C1" w:rsidRPr="00331EE2" w:rsidRDefault="00331EE2" w:rsidP="00331EE2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pacing w:val="-20"/>
          <w:sz w:val="28"/>
          <w:szCs w:val="28"/>
        </w:rPr>
        <w:t>(</w:t>
      </w:r>
      <w:r w:rsidR="0039513D" w:rsidRPr="00CD103C">
        <w:rPr>
          <w:rFonts w:ascii="標楷體" w:eastAsia="標楷體" w:hAnsi="標楷體" w:hint="eastAsia"/>
          <w:spacing w:val="-20"/>
          <w:sz w:val="28"/>
          <w:szCs w:val="28"/>
        </w:rPr>
        <w:t>網址：</w:t>
      </w:r>
      <w:r w:rsidR="0039513D" w:rsidRPr="00331EE2">
        <w:rPr>
          <w:rFonts w:ascii="標楷體" w:eastAsia="標楷體" w:hAnsi="標楷體"/>
          <w:sz w:val="28"/>
          <w:szCs w:val="28"/>
        </w:rPr>
        <w:t>https://sites.google.com/site/tyymoj/home</w:t>
      </w:r>
      <w:proofErr w:type="gramStart"/>
      <w:r w:rsidR="0039513D" w:rsidRPr="00331EE2"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:rsidR="008B7E68" w:rsidRDefault="008B7E68" w:rsidP="008B7E68">
      <w:pPr>
        <w:rPr>
          <w:rFonts w:ascii="標楷體" w:eastAsia="標楷體" w:hAnsi="標楷體"/>
          <w:sz w:val="28"/>
          <w:szCs w:val="28"/>
        </w:rPr>
      </w:pPr>
    </w:p>
    <w:p w:rsidR="008B7E68" w:rsidRDefault="008B7E68" w:rsidP="008B7E68">
      <w:pPr>
        <w:rPr>
          <w:rFonts w:ascii="標楷體" w:eastAsia="標楷體" w:hAnsi="標楷體"/>
          <w:sz w:val="28"/>
          <w:szCs w:val="28"/>
        </w:rPr>
      </w:pPr>
    </w:p>
    <w:sectPr w:rsidR="008B7E68" w:rsidSect="00331EE2">
      <w:pgSz w:w="11906" w:h="16838"/>
      <w:pgMar w:top="1134" w:right="179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888" w:rsidRDefault="000B4888" w:rsidP="001B4B6B">
      <w:r>
        <w:separator/>
      </w:r>
    </w:p>
  </w:endnote>
  <w:endnote w:type="continuationSeparator" w:id="0">
    <w:p w:rsidR="000B4888" w:rsidRDefault="000B4888" w:rsidP="001B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888" w:rsidRDefault="000B4888" w:rsidP="001B4B6B">
      <w:r>
        <w:separator/>
      </w:r>
    </w:p>
  </w:footnote>
  <w:footnote w:type="continuationSeparator" w:id="0">
    <w:p w:rsidR="000B4888" w:rsidRDefault="000B4888" w:rsidP="001B4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135"/>
    <w:rsid w:val="00016F15"/>
    <w:rsid w:val="00027282"/>
    <w:rsid w:val="00040112"/>
    <w:rsid w:val="00042533"/>
    <w:rsid w:val="000B4888"/>
    <w:rsid w:val="000D2362"/>
    <w:rsid w:val="00140DDD"/>
    <w:rsid w:val="00182799"/>
    <w:rsid w:val="001B4B6B"/>
    <w:rsid w:val="001C59D3"/>
    <w:rsid w:val="001D2041"/>
    <w:rsid w:val="001F684B"/>
    <w:rsid w:val="0020428F"/>
    <w:rsid w:val="00246A9C"/>
    <w:rsid w:val="0025552D"/>
    <w:rsid w:val="00277032"/>
    <w:rsid w:val="002C726B"/>
    <w:rsid w:val="002D09DF"/>
    <w:rsid w:val="002E1DE7"/>
    <w:rsid w:val="002E3FB9"/>
    <w:rsid w:val="00331EE2"/>
    <w:rsid w:val="00333E26"/>
    <w:rsid w:val="00350D67"/>
    <w:rsid w:val="0035137A"/>
    <w:rsid w:val="00354A80"/>
    <w:rsid w:val="00384AB8"/>
    <w:rsid w:val="003873CA"/>
    <w:rsid w:val="00387FD3"/>
    <w:rsid w:val="00391B86"/>
    <w:rsid w:val="003923E6"/>
    <w:rsid w:val="0039513D"/>
    <w:rsid w:val="00397C10"/>
    <w:rsid w:val="003C20B3"/>
    <w:rsid w:val="003C3188"/>
    <w:rsid w:val="003D3C80"/>
    <w:rsid w:val="004031F7"/>
    <w:rsid w:val="00407135"/>
    <w:rsid w:val="00421B49"/>
    <w:rsid w:val="00442A8E"/>
    <w:rsid w:val="004443D5"/>
    <w:rsid w:val="00464415"/>
    <w:rsid w:val="004818F9"/>
    <w:rsid w:val="004B1AE6"/>
    <w:rsid w:val="004E0327"/>
    <w:rsid w:val="00532A36"/>
    <w:rsid w:val="00544DCB"/>
    <w:rsid w:val="00580B25"/>
    <w:rsid w:val="00583DDC"/>
    <w:rsid w:val="005A0F93"/>
    <w:rsid w:val="005B2A42"/>
    <w:rsid w:val="005B4109"/>
    <w:rsid w:val="005B539F"/>
    <w:rsid w:val="005B673D"/>
    <w:rsid w:val="005C5B25"/>
    <w:rsid w:val="005C6646"/>
    <w:rsid w:val="005C6DF8"/>
    <w:rsid w:val="005D493C"/>
    <w:rsid w:val="005E281F"/>
    <w:rsid w:val="006439CC"/>
    <w:rsid w:val="00662D3C"/>
    <w:rsid w:val="00673A5A"/>
    <w:rsid w:val="006934DD"/>
    <w:rsid w:val="006A0813"/>
    <w:rsid w:val="0071245E"/>
    <w:rsid w:val="007A1CCB"/>
    <w:rsid w:val="007C354B"/>
    <w:rsid w:val="007C73F7"/>
    <w:rsid w:val="007D6A7B"/>
    <w:rsid w:val="007E4211"/>
    <w:rsid w:val="007F3A1F"/>
    <w:rsid w:val="00802B55"/>
    <w:rsid w:val="008421F2"/>
    <w:rsid w:val="00844D35"/>
    <w:rsid w:val="00863C3C"/>
    <w:rsid w:val="008762AA"/>
    <w:rsid w:val="008B7E68"/>
    <w:rsid w:val="008C1EC5"/>
    <w:rsid w:val="008C328D"/>
    <w:rsid w:val="008D0062"/>
    <w:rsid w:val="008D28DC"/>
    <w:rsid w:val="008E2A83"/>
    <w:rsid w:val="0090392C"/>
    <w:rsid w:val="00956E05"/>
    <w:rsid w:val="00962294"/>
    <w:rsid w:val="00972BA3"/>
    <w:rsid w:val="00973C0B"/>
    <w:rsid w:val="0097402A"/>
    <w:rsid w:val="00986EE7"/>
    <w:rsid w:val="009B4C0E"/>
    <w:rsid w:val="009C25FC"/>
    <w:rsid w:val="009D535C"/>
    <w:rsid w:val="00A01D10"/>
    <w:rsid w:val="00A12139"/>
    <w:rsid w:val="00A46302"/>
    <w:rsid w:val="00A626EF"/>
    <w:rsid w:val="00A97256"/>
    <w:rsid w:val="00AA3EBD"/>
    <w:rsid w:val="00AB67CB"/>
    <w:rsid w:val="00AD3BE0"/>
    <w:rsid w:val="00AF0A69"/>
    <w:rsid w:val="00AF393F"/>
    <w:rsid w:val="00B55F3E"/>
    <w:rsid w:val="00B66680"/>
    <w:rsid w:val="00B67656"/>
    <w:rsid w:val="00B706E5"/>
    <w:rsid w:val="00B81C86"/>
    <w:rsid w:val="00BC1F09"/>
    <w:rsid w:val="00C15ACE"/>
    <w:rsid w:val="00C25435"/>
    <w:rsid w:val="00C37EBA"/>
    <w:rsid w:val="00C76E36"/>
    <w:rsid w:val="00CB54BA"/>
    <w:rsid w:val="00CD103C"/>
    <w:rsid w:val="00CF26B7"/>
    <w:rsid w:val="00CF292A"/>
    <w:rsid w:val="00D06544"/>
    <w:rsid w:val="00D60570"/>
    <w:rsid w:val="00DA4245"/>
    <w:rsid w:val="00DB42AD"/>
    <w:rsid w:val="00DB5421"/>
    <w:rsid w:val="00DC247F"/>
    <w:rsid w:val="00E74B84"/>
    <w:rsid w:val="00E95BA0"/>
    <w:rsid w:val="00EE7FAD"/>
    <w:rsid w:val="00EF1577"/>
    <w:rsid w:val="00F014F8"/>
    <w:rsid w:val="00F14949"/>
    <w:rsid w:val="00F16FA3"/>
    <w:rsid w:val="00F518C1"/>
    <w:rsid w:val="00F75B17"/>
    <w:rsid w:val="00F9051B"/>
    <w:rsid w:val="00FA37C9"/>
    <w:rsid w:val="00FB53E2"/>
    <w:rsid w:val="00FD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E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76E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B4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B4B6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B4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B4B6B"/>
    <w:rPr>
      <w:sz w:val="20"/>
      <w:szCs w:val="20"/>
    </w:rPr>
  </w:style>
  <w:style w:type="paragraph" w:customStyle="1" w:styleId="Default">
    <w:name w:val="Default"/>
    <w:rsid w:val="00F518C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9">
    <w:name w:val="Plain Text"/>
    <w:basedOn w:val="a"/>
    <w:link w:val="aa"/>
    <w:uiPriority w:val="99"/>
    <w:unhideWhenUsed/>
    <w:rsid w:val="005C6DF8"/>
    <w:rPr>
      <w:rFonts w:ascii="Calibri" w:eastAsia="新細明體" w:hAnsi="Courier New" w:cs="Times New Roman"/>
      <w:szCs w:val="24"/>
      <w:lang w:val="x-none" w:eastAsia="x-none"/>
    </w:rPr>
  </w:style>
  <w:style w:type="character" w:customStyle="1" w:styleId="aa">
    <w:name w:val="純文字 字元"/>
    <w:basedOn w:val="a0"/>
    <w:link w:val="a9"/>
    <w:uiPriority w:val="99"/>
    <w:rsid w:val="005C6DF8"/>
    <w:rPr>
      <w:rFonts w:ascii="Calibri" w:eastAsia="新細明體" w:hAnsi="Courier New" w:cs="Times New Roman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E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76E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B4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B4B6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B4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B4B6B"/>
    <w:rPr>
      <w:sz w:val="20"/>
      <w:szCs w:val="20"/>
    </w:rPr>
  </w:style>
  <w:style w:type="paragraph" w:customStyle="1" w:styleId="Default">
    <w:name w:val="Default"/>
    <w:rsid w:val="00F518C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9">
    <w:name w:val="Plain Text"/>
    <w:basedOn w:val="a"/>
    <w:link w:val="aa"/>
    <w:uiPriority w:val="99"/>
    <w:unhideWhenUsed/>
    <w:rsid w:val="005C6DF8"/>
    <w:rPr>
      <w:rFonts w:ascii="Calibri" w:eastAsia="新細明體" w:hAnsi="Courier New" w:cs="Times New Roman"/>
      <w:szCs w:val="24"/>
      <w:lang w:val="x-none" w:eastAsia="x-none"/>
    </w:rPr>
  </w:style>
  <w:style w:type="character" w:customStyle="1" w:styleId="aa">
    <w:name w:val="純文字 字元"/>
    <w:basedOn w:val="a0"/>
    <w:link w:val="a9"/>
    <w:uiPriority w:val="99"/>
    <w:rsid w:val="005C6DF8"/>
    <w:rPr>
      <w:rFonts w:ascii="Calibri" w:eastAsia="新細明體" w:hAnsi="Courier New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f1000304</dc:creator>
  <cp:lastModifiedBy>穆治平</cp:lastModifiedBy>
  <cp:revision>46</cp:revision>
  <cp:lastPrinted>2017-01-17T07:29:00Z</cp:lastPrinted>
  <dcterms:created xsi:type="dcterms:W3CDTF">2016-12-15T07:26:00Z</dcterms:created>
  <dcterms:modified xsi:type="dcterms:W3CDTF">2017-01-17T08:12:00Z</dcterms:modified>
</cp:coreProperties>
</file>