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40"/>
        <w:gridCol w:w="1080"/>
        <w:gridCol w:w="2120"/>
      </w:tblGrid>
      <w:tr w:rsidR="008627FD" w:rsidRPr="00305945" w:rsidTr="005E174A">
        <w:trPr>
          <w:cantSplit/>
          <w:trHeight w:val="64"/>
        </w:trPr>
        <w:tc>
          <w:tcPr>
            <w:tcW w:w="5940" w:type="dxa"/>
            <w:tcBorders>
              <w:top w:val="nil"/>
              <w:left w:val="nil"/>
              <w:right w:val="nil"/>
            </w:tcBorders>
          </w:tcPr>
          <w:p w:rsidR="008627FD" w:rsidRPr="00305945" w:rsidRDefault="008627FD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:rsidR="008627FD" w:rsidRPr="00305945" w:rsidRDefault="008627FD" w:rsidP="005E174A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305945">
              <w:rPr>
                <w:rFonts w:ascii="標楷體" w:eastAsia="標楷體" w:hAnsi="標楷體" w:cs="標楷體" w:hint="eastAsia"/>
                <w:color w:val="FFFFFF"/>
              </w:rPr>
              <w:t>新</w:t>
            </w:r>
            <w:r w:rsidRPr="00305945">
              <w:rPr>
                <w:rFonts w:ascii="標楷體" w:eastAsia="標楷體" w:hAnsi="標楷體" w:cs="標楷體"/>
                <w:color w:val="FFFFFF"/>
              </w:rPr>
              <w:t xml:space="preserve"> </w:t>
            </w:r>
            <w:r w:rsidRPr="00305945">
              <w:rPr>
                <w:rFonts w:ascii="標楷體" w:eastAsia="標楷體" w:hAnsi="標楷體" w:cs="標楷體" w:hint="eastAsia"/>
                <w:color w:val="FFFFFF"/>
              </w:rPr>
              <w:t>聞</w:t>
            </w:r>
            <w:r w:rsidRPr="00305945">
              <w:rPr>
                <w:rFonts w:ascii="標楷體" w:eastAsia="標楷體" w:hAnsi="標楷體" w:cs="標楷體"/>
                <w:color w:val="FFFFFF"/>
              </w:rPr>
              <w:t xml:space="preserve"> </w:t>
            </w:r>
            <w:r w:rsidRPr="00305945">
              <w:rPr>
                <w:rFonts w:ascii="標楷體" w:eastAsia="標楷體" w:hAnsi="標楷體" w:cs="標楷體" w:hint="eastAsia"/>
                <w:color w:val="FFFFFF"/>
              </w:rPr>
              <w:t>稿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</w:tr>
      <w:tr w:rsidR="008627FD" w:rsidRPr="00305945" w:rsidTr="005E174A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8627FD" w:rsidRPr="00305945" w:rsidRDefault="000432E5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cs="標楷體" w:hint="eastAsia"/>
                <w:spacing w:val="-4"/>
              </w:rPr>
              <w:t>桃園市</w:t>
            </w:r>
            <w:r w:rsidR="008627FD" w:rsidRPr="00305945">
              <w:rPr>
                <w:rFonts w:ascii="標楷體" w:eastAsia="標楷體" w:hAnsi="標楷體" w:cs="標楷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000000"/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</w:tr>
      <w:tr w:rsidR="008627FD" w:rsidRPr="00305945" w:rsidTr="005E174A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8627FD" w:rsidRPr="00305945" w:rsidRDefault="000432E5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cs="標楷體" w:hint="eastAsia"/>
                <w:spacing w:val="-4"/>
              </w:rPr>
              <w:t>桃園市桃園區</w:t>
            </w:r>
            <w:r w:rsidR="008627FD" w:rsidRPr="00305945">
              <w:rPr>
                <w:rFonts w:ascii="標楷體" w:eastAsia="標楷體" w:hAnsi="標楷體" w:cs="標楷體" w:hint="eastAsia"/>
                <w:spacing w:val="-4"/>
              </w:rPr>
              <w:t>縣府</w:t>
            </w:r>
            <w:r w:rsidR="008627FD"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路</w:t>
            </w:r>
            <w:r w:rsidR="008627FD" w:rsidRPr="00305945">
              <w:rPr>
                <w:rFonts w:ascii="標楷體" w:eastAsia="標楷體" w:hAnsi="標楷體" w:cs="標楷體"/>
                <w:spacing w:val="-4"/>
                <w:kern w:val="0"/>
              </w:rPr>
              <w:t>21</w:t>
            </w:r>
            <w:r w:rsidR="008627FD"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 w:cs="標楷體"/>
              </w:rPr>
            </w:pPr>
            <w:r w:rsidRPr="00305945">
              <w:rPr>
                <w:rFonts w:ascii="標楷體" w:eastAsia="標楷體" w:hAnsi="標楷體" w:cs="標楷體" w:hint="eastAsia"/>
              </w:rPr>
              <w:t>電話：</w:t>
            </w:r>
            <w:r w:rsidRPr="00305945">
              <w:rPr>
                <w:rFonts w:ascii="標楷體" w:eastAsia="標楷體" w:hAnsi="標楷體" w:cs="標楷體"/>
              </w:rPr>
              <w:t>3322592</w:t>
            </w:r>
          </w:p>
        </w:tc>
      </w:tr>
      <w:tr w:rsidR="008627FD" w:rsidRPr="00305945" w:rsidTr="005E174A">
        <w:trPr>
          <w:cantSplit/>
          <w:trHeight w:val="74"/>
        </w:trPr>
        <w:tc>
          <w:tcPr>
            <w:tcW w:w="5940" w:type="dxa"/>
            <w:tcBorders>
              <w:top w:val="nil"/>
              <w:right w:val="nil"/>
            </w:tcBorders>
          </w:tcPr>
          <w:p w:rsidR="008627FD" w:rsidRPr="00305945" w:rsidRDefault="008627FD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nil"/>
              <w:lef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 w:cs="標楷體"/>
              </w:rPr>
            </w:pPr>
            <w:r w:rsidRPr="00305945">
              <w:rPr>
                <w:rFonts w:ascii="標楷體" w:eastAsia="標楷體" w:hAnsi="標楷體" w:cs="標楷體" w:hint="eastAsia"/>
              </w:rPr>
              <w:t>傳真：</w:t>
            </w:r>
            <w:r>
              <w:rPr>
                <w:rFonts w:ascii="標楷體" w:eastAsia="標楷體" w:hAnsi="標楷體" w:cs="標楷體"/>
              </w:rPr>
              <w:t>33</w:t>
            </w:r>
            <w:r>
              <w:rPr>
                <w:rFonts w:ascii="標楷體" w:eastAsia="標楷體" w:hAnsi="標楷體" w:cs="標楷體" w:hint="eastAsia"/>
              </w:rPr>
              <w:t>63806</w:t>
            </w:r>
          </w:p>
        </w:tc>
      </w:tr>
      <w:tr w:rsidR="008627FD" w:rsidRPr="00305945" w:rsidTr="005E174A">
        <w:trPr>
          <w:cantSplit/>
        </w:trPr>
        <w:tc>
          <w:tcPr>
            <w:tcW w:w="5940" w:type="dxa"/>
          </w:tcPr>
          <w:p w:rsidR="008627FD" w:rsidRPr="00305945" w:rsidRDefault="008627FD" w:rsidP="005E174A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中華民國</w:t>
            </w:r>
            <w:r w:rsidRPr="00305945">
              <w:rPr>
                <w:rFonts w:ascii="標楷體" w:eastAsia="標楷體" w:hAnsi="標楷體" w:cs="標楷體"/>
                <w:spacing w:val="-4"/>
                <w:kern w:val="0"/>
              </w:rPr>
              <w:t>10</w:t>
            </w:r>
            <w:r w:rsidR="00E41D47">
              <w:rPr>
                <w:rFonts w:ascii="標楷體" w:eastAsia="標楷體" w:hAnsi="標楷體" w:cs="標楷體" w:hint="eastAsia"/>
                <w:spacing w:val="-4"/>
                <w:kern w:val="0"/>
              </w:rPr>
              <w:t>6</w:t>
            </w: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年</w:t>
            </w:r>
            <w:r w:rsidR="00566BFE">
              <w:rPr>
                <w:rFonts w:ascii="標楷體" w:eastAsia="標楷體" w:hAnsi="標楷體" w:cs="標楷體" w:hint="eastAsia"/>
                <w:spacing w:val="-4"/>
                <w:kern w:val="0"/>
              </w:rPr>
              <w:t>4</w:t>
            </w: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月</w:t>
            </w:r>
            <w:r w:rsidR="00BB15F5">
              <w:rPr>
                <w:rFonts w:ascii="標楷體" w:eastAsia="標楷體" w:hAnsi="標楷體" w:cs="標楷體" w:hint="eastAsia"/>
                <w:spacing w:val="-4"/>
                <w:kern w:val="0"/>
              </w:rPr>
              <w:t>28</w:t>
            </w: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日發布，並透過網際網路同步發送</w:t>
            </w:r>
          </w:p>
          <w:p w:rsidR="008627FD" w:rsidRPr="00305945" w:rsidRDefault="008627FD" w:rsidP="005E174A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bCs/>
                <w:spacing w:val="-4"/>
                <w:kern w:val="0"/>
              </w:rPr>
            </w:pP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網址：</w:t>
            </w:r>
            <w:r w:rsidRPr="00305945">
              <w:rPr>
                <w:rFonts w:ascii="標楷體" w:eastAsia="標楷體" w:hAnsi="標楷體" w:cs="標楷體"/>
                <w:spacing w:val="-4"/>
                <w:kern w:val="0"/>
              </w:rPr>
              <w:t>http</w:t>
            </w: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：</w:t>
            </w:r>
            <w:r w:rsidRPr="00305945">
              <w:rPr>
                <w:rFonts w:ascii="標楷體" w:eastAsia="標楷體" w:hAnsi="標楷體" w:cs="標楷體"/>
                <w:spacing w:val="-4"/>
                <w:kern w:val="0"/>
              </w:rPr>
              <w:t>//www.tyccc.gov.tw</w:t>
            </w:r>
          </w:p>
        </w:tc>
        <w:tc>
          <w:tcPr>
            <w:tcW w:w="3200" w:type="dxa"/>
            <w:gridSpan w:val="2"/>
          </w:tcPr>
          <w:p w:rsidR="008627FD" w:rsidRPr="00305945" w:rsidRDefault="008627FD" w:rsidP="005E174A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305945">
              <w:rPr>
                <w:rFonts w:ascii="標楷體" w:eastAsia="標楷體" w:hAnsi="標楷體" w:cs="標楷體" w:hint="eastAsia"/>
                <w:spacing w:val="-2"/>
                <w:kern w:val="0"/>
              </w:rPr>
              <w:t>本稿連絡</w:t>
            </w:r>
            <w:proofErr w:type="gramEnd"/>
            <w:r w:rsidRPr="00305945">
              <w:rPr>
                <w:rFonts w:ascii="標楷體" w:eastAsia="標楷體" w:hAnsi="標楷體" w:cs="標楷體" w:hint="eastAsia"/>
                <w:spacing w:val="-2"/>
                <w:kern w:val="0"/>
              </w:rPr>
              <w:t>人：</w:t>
            </w:r>
            <w:r w:rsidR="002E5E6F">
              <w:rPr>
                <w:rFonts w:ascii="標楷體" w:eastAsia="標楷體" w:hAnsi="標楷體" w:cs="標楷體" w:hint="eastAsia"/>
                <w:kern w:val="0"/>
              </w:rPr>
              <w:t>湯喻</w:t>
            </w:r>
            <w:proofErr w:type="gramStart"/>
            <w:r w:rsidR="002E5E6F">
              <w:rPr>
                <w:rFonts w:ascii="標楷體" w:eastAsia="標楷體" w:hAnsi="標楷體" w:cs="標楷體" w:hint="eastAsia"/>
                <w:kern w:val="0"/>
              </w:rPr>
              <w:t>甯</w:t>
            </w:r>
            <w:proofErr w:type="gramEnd"/>
          </w:p>
          <w:p w:rsidR="008627FD" w:rsidRPr="00305945" w:rsidRDefault="008627FD" w:rsidP="005E174A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 w:cs="標楷體"/>
                <w:spacing w:val="-2"/>
                <w:kern w:val="0"/>
              </w:rPr>
            </w:pPr>
            <w:r w:rsidRPr="00305945">
              <w:rPr>
                <w:rFonts w:ascii="標楷體" w:eastAsia="標楷體" w:hAnsi="標楷體" w:cs="標楷體" w:hint="eastAsia"/>
                <w:spacing w:val="-2"/>
                <w:kern w:val="0"/>
              </w:rPr>
              <w:t>電話：</w:t>
            </w:r>
            <w:r w:rsidRPr="00305945">
              <w:rPr>
                <w:rFonts w:ascii="標楷體" w:eastAsia="標楷體" w:hAnsi="標楷體" w:cs="標楷體"/>
                <w:spacing w:val="-2"/>
                <w:kern w:val="0"/>
              </w:rPr>
              <w:t>(03)3322592</w:t>
            </w:r>
            <w:r w:rsidRPr="00305945">
              <w:rPr>
                <w:rFonts w:ascii="標楷體" w:eastAsia="標楷體" w:hAnsi="標楷體" w:cs="標楷體" w:hint="eastAsia"/>
                <w:spacing w:val="-2"/>
                <w:kern w:val="0"/>
              </w:rPr>
              <w:t>轉</w:t>
            </w:r>
            <w:r>
              <w:rPr>
                <w:rFonts w:ascii="標楷體" w:eastAsia="標楷體" w:hAnsi="標楷體" w:cs="標楷體"/>
                <w:spacing w:val="-2"/>
                <w:kern w:val="0"/>
              </w:rPr>
              <w:t>8</w:t>
            </w:r>
            <w:r>
              <w:rPr>
                <w:rFonts w:ascii="標楷體" w:eastAsia="標楷體" w:hAnsi="標楷體" w:cs="標楷體" w:hint="eastAsia"/>
                <w:spacing w:val="-2"/>
                <w:kern w:val="0"/>
              </w:rPr>
              <w:t>30</w:t>
            </w:r>
            <w:r w:rsidR="002E5E6F">
              <w:rPr>
                <w:rFonts w:ascii="標楷體" w:eastAsia="標楷體" w:hAnsi="標楷體" w:cs="標楷體" w:hint="eastAsia"/>
                <w:spacing w:val="-2"/>
                <w:kern w:val="0"/>
              </w:rPr>
              <w:t>4</w:t>
            </w:r>
          </w:p>
        </w:tc>
      </w:tr>
    </w:tbl>
    <w:p w:rsidR="00572FC9" w:rsidRDefault="002E5E6F" w:rsidP="00BB15F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5940F5">
        <w:rPr>
          <w:rFonts w:ascii="標楷體" w:eastAsia="標楷體" w:hAnsi="標楷體" w:hint="eastAsia"/>
          <w:b/>
          <w:sz w:val="32"/>
          <w:szCs w:val="32"/>
        </w:rPr>
        <w:t>2017</w:t>
      </w:r>
      <w:r w:rsidR="00BB15F5">
        <w:rPr>
          <w:rFonts w:ascii="標楷體" w:eastAsia="標楷體" w:hAnsi="標楷體" w:hint="eastAsia"/>
          <w:b/>
          <w:sz w:val="32"/>
          <w:szCs w:val="32"/>
        </w:rPr>
        <w:t>桃園管樂嘉年華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="00572FC9">
        <w:rPr>
          <w:rFonts w:ascii="標楷體" w:eastAsia="標楷體" w:hAnsi="標楷體" w:hint="eastAsia"/>
          <w:b/>
          <w:sz w:val="32"/>
          <w:szCs w:val="32"/>
        </w:rPr>
        <w:t xml:space="preserve">盛大登場 </w:t>
      </w:r>
    </w:p>
    <w:p w:rsidR="00534C2F" w:rsidRPr="00BB15F5" w:rsidRDefault="00572FC9" w:rsidP="00BB15F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國內外管樂團</w:t>
      </w:r>
      <w:r w:rsidR="009B17A6">
        <w:rPr>
          <w:rFonts w:ascii="標楷體" w:eastAsia="標楷體" w:hAnsi="標楷體" w:hint="eastAsia"/>
          <w:b/>
          <w:sz w:val="32"/>
          <w:szCs w:val="32"/>
        </w:rPr>
        <w:t>輪番</w:t>
      </w:r>
      <w:r>
        <w:rPr>
          <w:rFonts w:ascii="標楷體" w:eastAsia="標楷體" w:hAnsi="標楷體" w:hint="eastAsia"/>
          <w:b/>
          <w:sz w:val="32"/>
          <w:szCs w:val="32"/>
        </w:rPr>
        <w:t>演出</w:t>
      </w:r>
    </w:p>
    <w:p w:rsidR="0087527E" w:rsidRDefault="0087527E" w:rsidP="0087527E">
      <w:pPr>
        <w:snapToGrid w:val="0"/>
        <w:spacing w:line="440" w:lineRule="exact"/>
        <w:ind w:leftChars="-178" w:left="-427" w:rightChars="-201" w:right="-482" w:firstLineChars="203" w:firstLine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5CE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2017</w:t>
      </w:r>
      <w:r w:rsidRPr="00235CE7">
        <w:rPr>
          <w:rFonts w:ascii="標楷體" w:eastAsia="標楷體" w:hAnsi="標楷體" w:hint="eastAsia"/>
          <w:color w:val="000000" w:themeColor="text1"/>
          <w:sz w:val="28"/>
          <w:szCs w:val="28"/>
        </w:rPr>
        <w:t>桃園管樂嘉年華」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Pr="00235CE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235CE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Pr="00235CE7">
        <w:rPr>
          <w:rFonts w:ascii="標楷體" w:eastAsia="標楷體" w:hAnsi="標楷體" w:hint="eastAsia"/>
          <w:color w:val="000000" w:themeColor="text1"/>
          <w:sz w:val="28"/>
          <w:szCs w:val="28"/>
        </w:rPr>
        <w:t>日至5月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日間盛大展開！活動</w:t>
      </w:r>
      <w:r w:rsidRPr="00235CE7">
        <w:rPr>
          <w:rFonts w:ascii="標楷體" w:eastAsia="標楷體" w:hAnsi="標楷體" w:hint="eastAsia"/>
          <w:color w:val="000000" w:themeColor="text1"/>
          <w:sz w:val="28"/>
          <w:szCs w:val="28"/>
        </w:rPr>
        <w:t>包含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管樂馬拉松、鼓舞管樂夜、管樂踩街秀、桃園發聲音樂會、亮點音樂會、日本布立茲愛樂管樂團音樂會</w:t>
      </w:r>
      <w:r w:rsidRPr="00235CE7">
        <w:rPr>
          <w:rFonts w:ascii="標楷體" w:eastAsia="標楷體" w:hAnsi="標楷體" w:hint="eastAsia"/>
          <w:color w:val="000000" w:themeColor="text1"/>
          <w:sz w:val="28"/>
          <w:szCs w:val="28"/>
        </w:rPr>
        <w:t>等活動，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邀請到國內外優秀管樂團共襄盛舉，</w:t>
      </w:r>
      <w:r w:rsidRPr="00235CE7">
        <w:rPr>
          <w:rFonts w:ascii="標楷體" w:eastAsia="標楷體" w:hAnsi="標楷體" w:hint="eastAsia"/>
          <w:color w:val="000000" w:themeColor="text1"/>
          <w:sz w:val="28"/>
          <w:szCs w:val="28"/>
        </w:rPr>
        <w:t>將帶給觀眾精彩的管樂饗宴！</w:t>
      </w:r>
    </w:p>
    <w:p w:rsidR="0087527E" w:rsidRDefault="0087527E" w:rsidP="0087527E">
      <w:pPr>
        <w:snapToGrid w:val="0"/>
        <w:spacing w:line="440" w:lineRule="exact"/>
        <w:ind w:leftChars="-178" w:left="-427" w:rightChars="-201" w:right="-482" w:firstLineChars="203" w:firstLine="568"/>
        <w:rPr>
          <w:rFonts w:ascii="標楷體" w:eastAsia="標楷體" w:hAnsi="標楷體"/>
          <w:sz w:val="32"/>
        </w:rPr>
      </w:pPr>
      <w:r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桃園管樂嘉年華已成為桃園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最重要的大型節慶活動之一，</w:t>
      </w:r>
      <w:r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今年活動規劃有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2大主軸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「管樂交流」與「管樂推廣」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，從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開始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多場精彩管樂音樂會將一直持續到6月份，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多達</w:t>
      </w:r>
      <w:r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bookmarkStart w:id="0" w:name="_GoBack"/>
      <w:bookmarkEnd w:id="0"/>
      <w:r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7場次的演出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除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了</w:t>
      </w:r>
      <w:r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中壢中正公園及桃園藝文廣場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大主場地</w:t>
      </w:r>
      <w:r w:rsidR="00776250">
        <w:rPr>
          <w:rFonts w:ascii="標楷體" w:eastAsia="標楷體" w:hAnsi="標楷體" w:hint="eastAsia"/>
          <w:color w:val="000000" w:themeColor="text1"/>
          <w:sz w:val="28"/>
          <w:szCs w:val="28"/>
        </w:rPr>
        <w:t>外，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活動將分布在桃園市各區及不同景點</w:t>
      </w:r>
      <w:r w:rsidR="00776250">
        <w:rPr>
          <w:rFonts w:ascii="標楷體" w:eastAsia="標楷體" w:hAnsi="標楷體" w:hint="eastAsia"/>
          <w:color w:val="000000" w:themeColor="text1"/>
          <w:sz w:val="28"/>
          <w:szCs w:val="28"/>
        </w:rPr>
        <w:t>，落實「文化走入生活」</w:t>
      </w:r>
      <w:r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的理念，</w:t>
      </w:r>
      <w:r w:rsidR="00776250">
        <w:rPr>
          <w:rFonts w:ascii="標楷體" w:eastAsia="標楷體" w:hAnsi="標楷體" w:hint="eastAsia"/>
          <w:color w:val="000000" w:themeColor="text1"/>
          <w:sz w:val="28"/>
          <w:szCs w:val="28"/>
        </w:rPr>
        <w:t>讓管樂走入城市角落、走入生活周遭，讓所有市民</w:t>
      </w:r>
      <w:r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一同感受管樂嘉年華的特色魅力。</w:t>
      </w:r>
    </w:p>
    <w:p w:rsidR="00572FC9" w:rsidRPr="0087527E" w:rsidRDefault="001A3B1E" w:rsidP="00776250">
      <w:pPr>
        <w:tabs>
          <w:tab w:val="left" w:pos="7797"/>
        </w:tabs>
        <w:snapToGrid w:val="0"/>
        <w:spacing w:line="440" w:lineRule="exact"/>
        <w:ind w:leftChars="-178" w:left="-427" w:rightChars="-201" w:right="-482" w:firstLineChars="203" w:firstLine="5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4月</w:t>
      </w:r>
      <w:r w:rsidR="00776250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日管樂馬拉松及</w:t>
      </w:r>
      <w:r w:rsidR="00776250">
        <w:rPr>
          <w:rFonts w:ascii="標楷體" w:eastAsia="標楷體" w:hAnsi="標楷體" w:hint="eastAsia"/>
          <w:color w:val="000000" w:themeColor="text1"/>
          <w:sz w:val="28"/>
          <w:szCs w:val="28"/>
        </w:rPr>
        <w:t>鼓舞管樂夜將</w:t>
      </w:r>
      <w:r w:rsidR="00A44139">
        <w:rPr>
          <w:rFonts w:ascii="標楷體" w:eastAsia="標楷體" w:hAnsi="標楷體" w:hint="eastAsia"/>
          <w:color w:val="000000" w:themeColor="text1"/>
          <w:sz w:val="28"/>
          <w:szCs w:val="28"/>
        </w:rPr>
        <w:t>在中壢中正公園</w:t>
      </w:r>
      <w:r w:rsidR="00776250">
        <w:rPr>
          <w:rFonts w:ascii="標楷體" w:eastAsia="標楷體" w:hAnsi="標楷體" w:hint="eastAsia"/>
          <w:color w:val="000000" w:themeColor="text1"/>
          <w:sz w:val="28"/>
          <w:szCs w:val="28"/>
        </w:rPr>
        <w:t>首先登場，邀請到韓國Brass Tong管樂團、桃園市姊妹市日本成田國際高等學校、加賀市國中管樂聯隊、韓國龜尾荊一初等學校管樂團、台北青年管樂團及桃園市內6所學校管樂團等優秀隊伍</w:t>
      </w:r>
      <w:r w:rsidR="00781A09">
        <w:rPr>
          <w:rFonts w:ascii="標楷體" w:eastAsia="標楷體" w:hAnsi="標楷體" w:hint="eastAsia"/>
          <w:color w:val="000000" w:themeColor="text1"/>
          <w:sz w:val="28"/>
          <w:szCs w:val="28"/>
        </w:rPr>
        <w:t>接力演出，晚間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則由</w:t>
      </w:r>
      <w:r w:rsidR="00781A09">
        <w:rPr>
          <w:rFonts w:ascii="標楷體" w:eastAsia="標楷體" w:hAnsi="標楷體" w:hint="eastAsia"/>
          <w:color w:val="000000" w:themeColor="text1"/>
          <w:sz w:val="28"/>
          <w:szCs w:val="28"/>
        </w:rPr>
        <w:t>台北樂府樂旗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藝術團及</w:t>
      </w:r>
      <w:r w:rsidR="00A44139">
        <w:rPr>
          <w:rFonts w:ascii="標楷體" w:eastAsia="標楷體" w:hAnsi="標楷體" w:hint="eastAsia"/>
          <w:color w:val="000000" w:themeColor="text1"/>
          <w:sz w:val="28"/>
          <w:szCs w:val="28"/>
        </w:rPr>
        <w:t>韓國擊光打擊樂團</w:t>
      </w:r>
      <w:r w:rsidR="00781A09">
        <w:rPr>
          <w:rFonts w:ascii="標楷體" w:eastAsia="標楷體" w:hAnsi="標楷體" w:hint="eastAsia"/>
          <w:color w:val="000000" w:themeColor="text1"/>
          <w:sz w:val="28"/>
          <w:szCs w:val="28"/>
        </w:rPr>
        <w:t>接</w:t>
      </w:r>
      <w:r w:rsidR="00A44139">
        <w:rPr>
          <w:rFonts w:ascii="標楷體" w:eastAsia="標楷體" w:hAnsi="標楷體" w:hint="eastAsia"/>
          <w:color w:val="000000" w:themeColor="text1"/>
          <w:sz w:val="28"/>
          <w:szCs w:val="28"/>
        </w:rPr>
        <w:t>續登場；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4月</w:t>
      </w:r>
      <w:r w:rsidR="00A44139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A44139">
        <w:rPr>
          <w:rFonts w:ascii="標楷體" w:eastAsia="標楷體" w:hAnsi="標楷體" w:hint="eastAsia"/>
          <w:color w:val="000000" w:themeColor="text1"/>
          <w:sz w:val="28"/>
          <w:szCs w:val="28"/>
        </w:rPr>
        <w:t>熱鬧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A44139">
        <w:rPr>
          <w:rFonts w:ascii="標楷體" w:eastAsia="標楷體" w:hAnsi="標楷體" w:hint="eastAsia"/>
          <w:color w:val="000000" w:themeColor="text1"/>
          <w:sz w:val="28"/>
          <w:szCs w:val="28"/>
        </w:rPr>
        <w:t>管樂踩街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活動，踩街路段為中壢中正公園</w:t>
      </w:r>
      <w:r w:rsidR="00A44139">
        <w:rPr>
          <w:rFonts w:ascii="標楷體" w:eastAsia="標楷體" w:hAnsi="標楷體" w:hint="eastAsia"/>
          <w:color w:val="000000" w:themeColor="text1"/>
          <w:sz w:val="28"/>
          <w:szCs w:val="28"/>
        </w:rPr>
        <w:t>至中平路商圈，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踩街期間</w:t>
      </w:r>
      <w:r w:rsidR="00A44139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有歡樂的行進管樂演出，</w:t>
      </w:r>
      <w:r w:rsidR="003447E5">
        <w:rPr>
          <w:rFonts w:ascii="標楷體" w:eastAsia="標楷體" w:hAnsi="標楷體" w:hint="eastAsia"/>
          <w:color w:val="000000" w:themeColor="text1"/>
          <w:sz w:val="28"/>
          <w:szCs w:val="28"/>
        </w:rPr>
        <w:t>中壢區復興路至中平路、和平街、中央東路將於下午3時至5時進行封路及交通管制，主辦單位提醒用路人該時段</w:t>
      </w:r>
      <w:r w:rsidR="00F80D7D">
        <w:rPr>
          <w:rFonts w:ascii="標楷體" w:eastAsia="標楷體" w:hAnsi="標楷體" w:hint="eastAsia"/>
          <w:color w:val="000000" w:themeColor="text1"/>
          <w:sz w:val="28"/>
          <w:szCs w:val="28"/>
        </w:rPr>
        <w:t>提前改道</w:t>
      </w:r>
      <w:r w:rsidR="003447E5"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="00F80D7D">
        <w:rPr>
          <w:rFonts w:ascii="標楷體" w:eastAsia="標楷體" w:hAnsi="標楷體" w:hint="eastAsia"/>
          <w:color w:val="000000" w:themeColor="text1"/>
          <w:sz w:val="28"/>
          <w:szCs w:val="28"/>
        </w:rPr>
        <w:t>駛</w:t>
      </w:r>
      <w:r w:rsidR="003447E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晚間</w:t>
      </w:r>
      <w:r w:rsidR="00F80D7D">
        <w:rPr>
          <w:rFonts w:ascii="標楷體" w:eastAsia="標楷體" w:hAnsi="標楷體" w:hint="eastAsia"/>
          <w:color w:val="000000" w:themeColor="text1"/>
          <w:sz w:val="28"/>
          <w:szCs w:val="28"/>
        </w:rPr>
        <w:t>中壢中正公園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則有</w:t>
      </w:r>
      <w:r w:rsidR="00A44139">
        <w:rPr>
          <w:rFonts w:ascii="標楷體" w:eastAsia="標楷體" w:hAnsi="標楷體" w:hint="eastAsia"/>
          <w:color w:val="000000" w:themeColor="text1"/>
          <w:sz w:val="28"/>
          <w:szCs w:val="28"/>
        </w:rPr>
        <w:t>高雄市管樂團以管樂團編制重新詮釋大師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A44139">
        <w:rPr>
          <w:rFonts w:ascii="標楷體" w:eastAsia="標楷體" w:hAnsi="標楷體" w:hint="eastAsia"/>
          <w:color w:val="000000" w:themeColor="text1"/>
          <w:sz w:val="28"/>
          <w:szCs w:val="28"/>
        </w:rPr>
        <w:t>經典</w:t>
      </w:r>
      <w:r w:rsidR="00932B9F">
        <w:rPr>
          <w:rFonts w:ascii="標楷體" w:eastAsia="標楷體" w:hAnsi="標楷體" w:hint="eastAsia"/>
          <w:color w:val="000000" w:themeColor="text1"/>
          <w:sz w:val="28"/>
          <w:szCs w:val="28"/>
        </w:rPr>
        <w:t>電影配樂</w:t>
      </w:r>
      <w:r w:rsidR="00A44139">
        <w:rPr>
          <w:rFonts w:ascii="標楷體" w:eastAsia="標楷體" w:hAnsi="標楷體" w:hint="eastAsia"/>
          <w:color w:val="000000" w:themeColor="text1"/>
          <w:sz w:val="28"/>
          <w:szCs w:val="28"/>
        </w:rPr>
        <w:t>；桃園發聲音樂會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也</w:t>
      </w:r>
      <w:r w:rsidR="00A44139">
        <w:rPr>
          <w:rFonts w:ascii="標楷體" w:eastAsia="標楷體" w:hAnsi="標楷體" w:hint="eastAsia"/>
          <w:color w:val="000000" w:themeColor="text1"/>
          <w:sz w:val="28"/>
          <w:szCs w:val="28"/>
        </w:rPr>
        <w:t>將於4月至6月於桃園各區輪番登場，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讓桃園充滿美妙樂音</w:t>
      </w:r>
      <w:r w:rsidR="00A4413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32B9F" w:rsidRPr="0087527E" w:rsidRDefault="00572FC9" w:rsidP="003447E5">
      <w:pPr>
        <w:snapToGrid w:val="0"/>
        <w:spacing w:line="440" w:lineRule="exact"/>
        <w:ind w:leftChars="-178" w:left="-427" w:rightChars="-260" w:right="-6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19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於桃園藝文廣場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桃園在地</w:t>
      </w:r>
      <w:proofErr w:type="gramStart"/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汲</w:t>
      </w:r>
      <w:proofErr w:type="gramEnd"/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音</w:t>
      </w:r>
      <w:proofErr w:type="gramStart"/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交響管樂團</w:t>
      </w:r>
      <w:proofErr w:type="gramEnd"/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將帶來結合科技與管樂的演出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，現場將與觀眾以科技進行</w:t>
      </w:r>
      <w:r w:rsidR="00932B9F">
        <w:rPr>
          <w:rFonts w:ascii="標楷體" w:eastAsia="標楷體" w:hAnsi="標楷體" w:hint="eastAsia"/>
          <w:color w:val="000000" w:themeColor="text1"/>
          <w:sz w:val="28"/>
          <w:szCs w:val="28"/>
        </w:rPr>
        <w:t>有趣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互動</w:t>
      </w:r>
      <w:r w:rsidR="00932B9F">
        <w:rPr>
          <w:rFonts w:ascii="標楷體" w:eastAsia="標楷體" w:hAnsi="標楷體" w:hint="eastAsia"/>
          <w:color w:val="000000" w:themeColor="text1"/>
          <w:sz w:val="28"/>
          <w:szCs w:val="28"/>
        </w:rPr>
        <w:t>；此外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今年也特別邀請到日本布立茲愛樂管樂團(</w:t>
      </w:r>
      <w:r w:rsidR="00A67D1E" w:rsidRP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Blitz Philharmonic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67D1E" w:rsidRPr="00A67D1E">
        <w:rPr>
          <w:rFonts w:ascii="標楷體" w:eastAsia="標楷體" w:hAnsi="標楷體"/>
          <w:color w:val="000000" w:themeColor="text1"/>
          <w:sz w:val="28"/>
          <w:szCs w:val="28"/>
        </w:rPr>
        <w:t>W</w:t>
      </w:r>
      <w:r w:rsidR="00A67D1E" w:rsidRP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inds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)分別於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日於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中壢藝術館</w:t>
      </w:r>
      <w:r w:rsidR="003447E5">
        <w:rPr>
          <w:rFonts w:ascii="標楷體" w:eastAsia="標楷體" w:hAnsi="標楷體" w:hint="eastAsia"/>
          <w:color w:val="000000" w:themeColor="text1"/>
          <w:sz w:val="28"/>
          <w:szCs w:val="28"/>
        </w:rPr>
        <w:t>進行售票演出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日於桃園藝文廣場辦理戶外音樂會，樂團特別攜手日本知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名指揮天野正道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演出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，愛樂民眾絕對不能錯過這國際級管樂盛宴!</w:t>
      </w:r>
    </w:p>
    <w:p w:rsidR="00464582" w:rsidRDefault="00572FC9" w:rsidP="00932B9F">
      <w:pPr>
        <w:adjustRightInd w:val="0"/>
        <w:snapToGrid w:val="0"/>
        <w:spacing w:line="400" w:lineRule="exact"/>
        <w:ind w:leftChars="-178" w:left="-427" w:rightChars="-260" w:right="-624" w:firstLineChars="203" w:firstLine="568"/>
        <w:jc w:val="both"/>
        <w:rPr>
          <w:rFonts w:ascii="標楷體" w:eastAsia="標楷體" w:hAnsi="標楷體"/>
          <w:sz w:val="28"/>
        </w:rPr>
      </w:pPr>
      <w:r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「2017桃</w:t>
      </w:r>
      <w:r w:rsidR="00932B9F">
        <w:rPr>
          <w:rFonts w:ascii="標楷體" w:eastAsia="標楷體" w:hAnsi="標楷體" w:hint="eastAsia"/>
          <w:color w:val="000000" w:themeColor="text1"/>
          <w:sz w:val="28"/>
          <w:szCs w:val="28"/>
        </w:rPr>
        <w:t>園管樂嘉年華」活動多元豐富</w:t>
      </w:r>
      <w:r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，詳情請上活動官方網站查詢，或於</w:t>
      </w:r>
      <w:proofErr w:type="spellStart"/>
      <w:r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Facebook</w:t>
      </w:r>
      <w:proofErr w:type="spellEnd"/>
      <w:r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搜尋「桃園管樂嘉年華」。</w:t>
      </w:r>
    </w:p>
    <w:p w:rsidR="00932B9F" w:rsidRDefault="00932B9F" w:rsidP="00932B9F">
      <w:pPr>
        <w:adjustRightInd w:val="0"/>
        <w:snapToGrid w:val="0"/>
        <w:spacing w:line="400" w:lineRule="exact"/>
        <w:ind w:leftChars="-178" w:left="-427" w:rightChars="-260" w:right="-624" w:firstLineChars="203" w:firstLine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lastRenderedPageBreak/>
        <w:t>2017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Pr="00D946AD">
        <w:rPr>
          <w:rFonts w:ascii="標楷體" w:eastAsia="標楷體" w:hAnsi="標楷體" w:hint="eastAsia"/>
          <w:color w:val="000000" w:themeColor="text1"/>
          <w:sz w:val="28"/>
          <w:szCs w:val="28"/>
        </w:rPr>
        <w:t>管樂嘉</w:t>
      </w:r>
      <w:proofErr w:type="gramStart"/>
      <w:r w:rsidRPr="00D946AD">
        <w:rPr>
          <w:rFonts w:ascii="標楷體" w:eastAsia="標楷體" w:hAnsi="標楷體" w:hint="eastAsia"/>
          <w:color w:val="000000" w:themeColor="text1"/>
          <w:sz w:val="28"/>
          <w:szCs w:val="28"/>
        </w:rPr>
        <w:t>年華官網</w:t>
      </w:r>
      <w:proofErr w:type="gramEnd"/>
      <w:r w:rsidRPr="00D946AD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932B9F">
        <w:rPr>
          <w:rFonts w:ascii="標楷體" w:eastAsia="標楷體" w:hAnsi="標楷體"/>
          <w:color w:val="000000" w:themeColor="text1"/>
          <w:sz w:val="28"/>
          <w:szCs w:val="28"/>
        </w:rPr>
        <w:t>http://2017tyband.com.tw/</w:t>
      </w:r>
    </w:p>
    <w:p w:rsidR="00932B9F" w:rsidRDefault="00932B9F" w:rsidP="00932B9F">
      <w:pPr>
        <w:adjustRightInd w:val="0"/>
        <w:snapToGrid w:val="0"/>
        <w:spacing w:line="400" w:lineRule="exact"/>
        <w:ind w:leftChars="-178" w:left="-427" w:rightChars="-260" w:right="-624" w:firstLineChars="203" w:firstLine="568"/>
        <w:jc w:val="both"/>
        <w:rPr>
          <w:rFonts w:ascii="標楷體" w:eastAsia="標楷體" w:hAnsi="標楷體"/>
          <w:sz w:val="28"/>
          <w:szCs w:val="28"/>
        </w:rPr>
      </w:pPr>
      <w:r w:rsidRPr="00646EC7">
        <w:rPr>
          <w:rFonts w:ascii="標楷體" w:eastAsia="標楷體" w:hAnsi="標楷體" w:hint="eastAsia"/>
          <w:sz w:val="28"/>
          <w:szCs w:val="28"/>
        </w:rPr>
        <w:t>桃園市政府文化局：</w:t>
      </w:r>
      <w:hyperlink r:id="rId6" w:history="1">
        <w:r w:rsidR="003447E5" w:rsidRPr="00BA37FD">
          <w:rPr>
            <w:rStyle w:val="a7"/>
            <w:rFonts w:ascii="標楷體" w:eastAsia="標楷體" w:hAnsi="標楷體"/>
            <w:sz w:val="28"/>
            <w:szCs w:val="28"/>
          </w:rPr>
          <w:t>http://culture.tycg.gov.tw/</w:t>
        </w:r>
      </w:hyperlink>
    </w:p>
    <w:p w:rsidR="003447E5" w:rsidRDefault="003447E5" w:rsidP="00932B9F">
      <w:pPr>
        <w:adjustRightInd w:val="0"/>
        <w:snapToGrid w:val="0"/>
        <w:spacing w:line="400" w:lineRule="exact"/>
        <w:ind w:leftChars="-178" w:left="-427" w:rightChars="-260" w:right="-624" w:firstLineChars="203" w:firstLine="568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749" w:type="dxa"/>
        <w:tblInd w:w="-1210" w:type="dxa"/>
        <w:tblCellMar>
          <w:left w:w="28" w:type="dxa"/>
          <w:right w:w="28" w:type="dxa"/>
        </w:tblCellMar>
        <w:tblLook w:val="04A0"/>
      </w:tblPr>
      <w:tblGrid>
        <w:gridCol w:w="1029"/>
        <w:gridCol w:w="1300"/>
        <w:gridCol w:w="4740"/>
        <w:gridCol w:w="3680"/>
      </w:tblGrid>
      <w:tr w:rsidR="0008021F" w:rsidRPr="0008021F" w:rsidTr="0099624D">
        <w:trPr>
          <w:trHeight w:val="33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活動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地點</w:t>
            </w:r>
          </w:p>
        </w:tc>
      </w:tr>
      <w:tr w:rsidR="0008021F" w:rsidRPr="0008021F" w:rsidTr="0099624D">
        <w:trPr>
          <w:trHeight w:val="33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8021F" w:rsidRPr="0008021F" w:rsidRDefault="0099624D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4月28日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15:00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管樂嘉年華記者會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中壢中正公園</w:t>
            </w:r>
          </w:p>
        </w:tc>
      </w:tr>
      <w:tr w:rsidR="0008021F" w:rsidRPr="0008021F" w:rsidTr="0008021F">
        <w:trPr>
          <w:trHeight w:val="555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4月29日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13:30-17:30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開幕-管樂馬拉松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中壢中正公園</w:t>
            </w:r>
          </w:p>
        </w:tc>
      </w:tr>
      <w:tr w:rsidR="0008021F" w:rsidRPr="0008021F" w:rsidTr="0008021F">
        <w:trPr>
          <w:trHeight w:val="60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19:30-21:00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開幕-鼓舞管樂夜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4月30日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14:30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奧費斯</w:t>
            </w:r>
            <w:proofErr w:type="gramEnd"/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長笛合奏團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客家文化館演藝廳</w:t>
            </w:r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14:00-15:00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東方管樂講座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文化局5樓團體視聽室</w:t>
            </w:r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15:30-17:00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東方管樂音樂會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文化局演藝廳</w:t>
            </w:r>
          </w:p>
        </w:tc>
      </w:tr>
      <w:tr w:rsidR="0008021F" w:rsidRPr="0008021F" w:rsidTr="0008021F">
        <w:trPr>
          <w:trHeight w:val="495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15:00-17:00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管樂踩街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中壢中正公園-中平路-中正公園</w:t>
            </w:r>
          </w:p>
        </w:tc>
      </w:tr>
      <w:tr w:rsidR="0008021F" w:rsidRPr="0008021F" w:rsidTr="0008021F">
        <w:trPr>
          <w:trHeight w:val="555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19:30-21:00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亮點音樂會-高雄市管樂團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中壢中正公園</w:t>
            </w:r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5月6日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14:30-16:00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桃園發聲音樂會-花格子木管五重奏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楊梅埔心公園</w:t>
            </w:r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5月7日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14:30-16:00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桃園發聲音樂會-葉樹涵銅管五重奏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八德</w:t>
            </w:r>
            <w:proofErr w:type="gramStart"/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埤</w:t>
            </w:r>
            <w:proofErr w:type="gramEnd"/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塘公園</w:t>
            </w:r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5月7日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15:30-17:30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桃園發聲音樂會-</w:t>
            </w:r>
            <w:proofErr w:type="gramStart"/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狂美交響管</w:t>
            </w:r>
            <w:proofErr w:type="gramEnd"/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樂團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中壢</w:t>
            </w:r>
            <w:proofErr w:type="gramStart"/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興仁親子</w:t>
            </w:r>
            <w:proofErr w:type="gramEnd"/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公園</w:t>
            </w:r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5月13日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14:30-16:00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桃園發聲音樂會-金喇叭銅管五重奏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桃園虎頭山公園</w:t>
            </w:r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5月14日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14:30-16:00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桃園發聲音樂會-</w:t>
            </w:r>
            <w:proofErr w:type="gramStart"/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媄樂笛</w:t>
            </w:r>
            <w:proofErr w:type="gramEnd"/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長笛樂團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蘆竹光明河濱公園</w:t>
            </w:r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14:30-16:15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金喇叭銅管五重奏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桃園市婦女館</w:t>
            </w:r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5月18日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19:30-21:00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日本布立茲愛樂管樂團(室內演出)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中壢藝術館</w:t>
            </w:r>
          </w:p>
        </w:tc>
      </w:tr>
      <w:tr w:rsidR="0008021F" w:rsidRPr="0008021F" w:rsidTr="0099624D">
        <w:trPr>
          <w:trHeight w:val="33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5月19日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19:30-21:00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汲</w:t>
            </w:r>
            <w:proofErr w:type="gramEnd"/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音</w:t>
            </w:r>
            <w:proofErr w:type="gramStart"/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交響管樂團</w:t>
            </w:r>
            <w:proofErr w:type="gramEnd"/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桃園藝文廣場</w:t>
            </w:r>
          </w:p>
        </w:tc>
      </w:tr>
      <w:tr w:rsidR="0008021F" w:rsidRPr="0008021F" w:rsidTr="0099624D">
        <w:trPr>
          <w:trHeight w:val="33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8021F" w:rsidRPr="0008021F" w:rsidRDefault="0099624D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5月20日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19:30-21:00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日本布立茲愛樂管樂團(戶外演出)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桃園藝文廣場</w:t>
            </w:r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6月4日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19:00-20:30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桃園發聲音樂會-金喇叭銅管五重奏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大園區仁壽宮</w:t>
            </w:r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14:30</w:t>
            </w:r>
            <w:r w:rsidR="0099624D">
              <w:rPr>
                <w:rFonts w:ascii="新細明體" w:hAnsi="新細明體" w:cs="新細明體" w:hint="eastAsia"/>
                <w:color w:val="000000"/>
                <w:kern w:val="0"/>
              </w:rPr>
              <w:t>-16:00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A5447E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桃園發聲音樂會-</w:t>
            </w:r>
            <w:r w:rsidR="0008021F"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桃園交響管樂團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99624D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99624D">
              <w:rPr>
                <w:rFonts w:ascii="新細明體" w:hAnsi="新細明體" w:cs="新細明體" w:hint="eastAsia"/>
                <w:color w:val="000000"/>
                <w:kern w:val="0"/>
              </w:rPr>
              <w:t>中壢藝術館音樂廳</w:t>
            </w:r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6月9日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19:00-21:00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桃園發聲音樂會-</w:t>
            </w:r>
            <w:proofErr w:type="gramStart"/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狂美交響管</w:t>
            </w:r>
            <w:proofErr w:type="gramEnd"/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樂團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桃園市政府文化局演藝廳</w:t>
            </w:r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6月18日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18:00-19:30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桃園發聲音樂會-金喇叭銅管五重奏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八德</w:t>
            </w:r>
            <w:proofErr w:type="gramStart"/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區指玄宮</w:t>
            </w:r>
            <w:proofErr w:type="gramEnd"/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6月24日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16:00-17:10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桃園發聲音樂會-龍潭愛樂管弦樂團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經濟部水利署北區水資源局大草坪</w:t>
            </w:r>
          </w:p>
        </w:tc>
      </w:tr>
    </w:tbl>
    <w:p w:rsidR="0008021F" w:rsidRPr="0099624D" w:rsidRDefault="0008021F" w:rsidP="00932B9F">
      <w:pPr>
        <w:adjustRightInd w:val="0"/>
        <w:snapToGrid w:val="0"/>
        <w:spacing w:line="400" w:lineRule="exact"/>
        <w:ind w:leftChars="-178" w:left="-427" w:rightChars="-260" w:right="-624" w:firstLineChars="203" w:firstLine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08021F" w:rsidRPr="0099624D" w:rsidSect="005D1E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39" w:rsidRDefault="001C7C39" w:rsidP="00D72581">
      <w:r>
        <w:separator/>
      </w:r>
    </w:p>
  </w:endnote>
  <w:endnote w:type="continuationSeparator" w:id="0">
    <w:p w:rsidR="001C7C39" w:rsidRDefault="001C7C39" w:rsidP="00D72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39" w:rsidRDefault="001C7C39" w:rsidP="00D72581">
      <w:r>
        <w:separator/>
      </w:r>
    </w:p>
  </w:footnote>
  <w:footnote w:type="continuationSeparator" w:id="0">
    <w:p w:rsidR="001C7C39" w:rsidRDefault="001C7C39" w:rsidP="00D72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0A4"/>
    <w:rsid w:val="00001EAE"/>
    <w:rsid w:val="00030E47"/>
    <w:rsid w:val="0003193A"/>
    <w:rsid w:val="00033A15"/>
    <w:rsid w:val="00035F41"/>
    <w:rsid w:val="00041861"/>
    <w:rsid w:val="000432E5"/>
    <w:rsid w:val="00045859"/>
    <w:rsid w:val="00055C6B"/>
    <w:rsid w:val="00060096"/>
    <w:rsid w:val="00071D10"/>
    <w:rsid w:val="0008021F"/>
    <w:rsid w:val="00084E8A"/>
    <w:rsid w:val="00093B22"/>
    <w:rsid w:val="000A069B"/>
    <w:rsid w:val="000B100E"/>
    <w:rsid w:val="000B1493"/>
    <w:rsid w:val="000B1F58"/>
    <w:rsid w:val="000B2FCF"/>
    <w:rsid w:val="000B7B6E"/>
    <w:rsid w:val="000C3E19"/>
    <w:rsid w:val="000C4F82"/>
    <w:rsid w:val="000D60A4"/>
    <w:rsid w:val="000D706A"/>
    <w:rsid w:val="00102EBC"/>
    <w:rsid w:val="00112DD2"/>
    <w:rsid w:val="001226A3"/>
    <w:rsid w:val="0012646E"/>
    <w:rsid w:val="00126AEB"/>
    <w:rsid w:val="00134D18"/>
    <w:rsid w:val="00151B1D"/>
    <w:rsid w:val="00155B69"/>
    <w:rsid w:val="0015791B"/>
    <w:rsid w:val="00163342"/>
    <w:rsid w:val="0016733D"/>
    <w:rsid w:val="001709CF"/>
    <w:rsid w:val="00170CD9"/>
    <w:rsid w:val="001722C6"/>
    <w:rsid w:val="00174630"/>
    <w:rsid w:val="0017631C"/>
    <w:rsid w:val="00195CE1"/>
    <w:rsid w:val="001A0652"/>
    <w:rsid w:val="001A3B1E"/>
    <w:rsid w:val="001B03D4"/>
    <w:rsid w:val="001B32F2"/>
    <w:rsid w:val="001C5386"/>
    <w:rsid w:val="001C5BB5"/>
    <w:rsid w:val="001C7C39"/>
    <w:rsid w:val="001F28AF"/>
    <w:rsid w:val="00207D40"/>
    <w:rsid w:val="00231EE4"/>
    <w:rsid w:val="00235CE7"/>
    <w:rsid w:val="00243E1B"/>
    <w:rsid w:val="0024561F"/>
    <w:rsid w:val="00261794"/>
    <w:rsid w:val="0026194D"/>
    <w:rsid w:val="00265999"/>
    <w:rsid w:val="0027006A"/>
    <w:rsid w:val="00273830"/>
    <w:rsid w:val="0027437A"/>
    <w:rsid w:val="00282204"/>
    <w:rsid w:val="002C2484"/>
    <w:rsid w:val="002D063A"/>
    <w:rsid w:val="002D2F15"/>
    <w:rsid w:val="002D4182"/>
    <w:rsid w:val="002E5E6F"/>
    <w:rsid w:val="002E677F"/>
    <w:rsid w:val="003071EF"/>
    <w:rsid w:val="003255A6"/>
    <w:rsid w:val="00326A38"/>
    <w:rsid w:val="00331220"/>
    <w:rsid w:val="003401B4"/>
    <w:rsid w:val="0034447E"/>
    <w:rsid w:val="003447E5"/>
    <w:rsid w:val="00346B2E"/>
    <w:rsid w:val="00350300"/>
    <w:rsid w:val="0035463A"/>
    <w:rsid w:val="00365351"/>
    <w:rsid w:val="00365544"/>
    <w:rsid w:val="003744DB"/>
    <w:rsid w:val="003923EA"/>
    <w:rsid w:val="003A36EF"/>
    <w:rsid w:val="003A5302"/>
    <w:rsid w:val="003B047D"/>
    <w:rsid w:val="003C7FDF"/>
    <w:rsid w:val="003D140D"/>
    <w:rsid w:val="003F1BAB"/>
    <w:rsid w:val="003F29B0"/>
    <w:rsid w:val="003F4706"/>
    <w:rsid w:val="003F4E22"/>
    <w:rsid w:val="00401067"/>
    <w:rsid w:val="00406034"/>
    <w:rsid w:val="00410A35"/>
    <w:rsid w:val="00412653"/>
    <w:rsid w:val="00413B67"/>
    <w:rsid w:val="00416C04"/>
    <w:rsid w:val="00434093"/>
    <w:rsid w:val="004342E4"/>
    <w:rsid w:val="00440019"/>
    <w:rsid w:val="00462FA2"/>
    <w:rsid w:val="00463E72"/>
    <w:rsid w:val="00464582"/>
    <w:rsid w:val="0047183C"/>
    <w:rsid w:val="00472455"/>
    <w:rsid w:val="00472B93"/>
    <w:rsid w:val="00474BF4"/>
    <w:rsid w:val="004761B5"/>
    <w:rsid w:val="00480530"/>
    <w:rsid w:val="00485F3B"/>
    <w:rsid w:val="004A47D0"/>
    <w:rsid w:val="004A7008"/>
    <w:rsid w:val="004B158A"/>
    <w:rsid w:val="004B6A36"/>
    <w:rsid w:val="004E24F6"/>
    <w:rsid w:val="004E4207"/>
    <w:rsid w:val="004F06D7"/>
    <w:rsid w:val="005018BC"/>
    <w:rsid w:val="00504241"/>
    <w:rsid w:val="00510964"/>
    <w:rsid w:val="00512FB9"/>
    <w:rsid w:val="005203E4"/>
    <w:rsid w:val="005232A9"/>
    <w:rsid w:val="00534C2F"/>
    <w:rsid w:val="005353A8"/>
    <w:rsid w:val="00537931"/>
    <w:rsid w:val="00553600"/>
    <w:rsid w:val="00553639"/>
    <w:rsid w:val="00562674"/>
    <w:rsid w:val="005640A6"/>
    <w:rsid w:val="00566BFE"/>
    <w:rsid w:val="00572FC9"/>
    <w:rsid w:val="00584D9F"/>
    <w:rsid w:val="005940F5"/>
    <w:rsid w:val="005945C2"/>
    <w:rsid w:val="00594637"/>
    <w:rsid w:val="005B440D"/>
    <w:rsid w:val="005C0B00"/>
    <w:rsid w:val="005C2F5E"/>
    <w:rsid w:val="005D2209"/>
    <w:rsid w:val="005D3219"/>
    <w:rsid w:val="005D4F5D"/>
    <w:rsid w:val="005D5C25"/>
    <w:rsid w:val="005E44F6"/>
    <w:rsid w:val="005E48E3"/>
    <w:rsid w:val="005E6783"/>
    <w:rsid w:val="005F0B1B"/>
    <w:rsid w:val="00602BBB"/>
    <w:rsid w:val="00613C3D"/>
    <w:rsid w:val="00617C5A"/>
    <w:rsid w:val="00627063"/>
    <w:rsid w:val="0063183C"/>
    <w:rsid w:val="006363F8"/>
    <w:rsid w:val="00655E66"/>
    <w:rsid w:val="006565F8"/>
    <w:rsid w:val="006642F1"/>
    <w:rsid w:val="0067205B"/>
    <w:rsid w:val="00672A1F"/>
    <w:rsid w:val="006806EC"/>
    <w:rsid w:val="00684784"/>
    <w:rsid w:val="00684F7C"/>
    <w:rsid w:val="00692DE3"/>
    <w:rsid w:val="00697FA7"/>
    <w:rsid w:val="006A1B67"/>
    <w:rsid w:val="006B1EE4"/>
    <w:rsid w:val="006B51D0"/>
    <w:rsid w:val="006C12D1"/>
    <w:rsid w:val="006C5C2D"/>
    <w:rsid w:val="006C7915"/>
    <w:rsid w:val="006D2E7F"/>
    <w:rsid w:val="006E51C8"/>
    <w:rsid w:val="006F6997"/>
    <w:rsid w:val="007012CD"/>
    <w:rsid w:val="00711AA7"/>
    <w:rsid w:val="00714055"/>
    <w:rsid w:val="00716875"/>
    <w:rsid w:val="0073018B"/>
    <w:rsid w:val="0073060E"/>
    <w:rsid w:val="00734DB0"/>
    <w:rsid w:val="007457D8"/>
    <w:rsid w:val="0075118E"/>
    <w:rsid w:val="00764FBB"/>
    <w:rsid w:val="00776250"/>
    <w:rsid w:val="00781A09"/>
    <w:rsid w:val="00782652"/>
    <w:rsid w:val="0079166B"/>
    <w:rsid w:val="0079474B"/>
    <w:rsid w:val="007A4A4E"/>
    <w:rsid w:val="007A73DD"/>
    <w:rsid w:val="007B117D"/>
    <w:rsid w:val="007C4AF1"/>
    <w:rsid w:val="007C7E74"/>
    <w:rsid w:val="007D4FE1"/>
    <w:rsid w:val="007E3175"/>
    <w:rsid w:val="007F4CEE"/>
    <w:rsid w:val="008123FB"/>
    <w:rsid w:val="00812A62"/>
    <w:rsid w:val="00814711"/>
    <w:rsid w:val="00816EED"/>
    <w:rsid w:val="0082172A"/>
    <w:rsid w:val="008309C8"/>
    <w:rsid w:val="00844C46"/>
    <w:rsid w:val="00856C2D"/>
    <w:rsid w:val="008627FD"/>
    <w:rsid w:val="00866A25"/>
    <w:rsid w:val="008721D5"/>
    <w:rsid w:val="0087527E"/>
    <w:rsid w:val="008752D2"/>
    <w:rsid w:val="00881F55"/>
    <w:rsid w:val="00882516"/>
    <w:rsid w:val="0089222D"/>
    <w:rsid w:val="008931BF"/>
    <w:rsid w:val="008A331A"/>
    <w:rsid w:val="008A6ED5"/>
    <w:rsid w:val="008B6BD3"/>
    <w:rsid w:val="008C38C6"/>
    <w:rsid w:val="008D49AA"/>
    <w:rsid w:val="008D64DE"/>
    <w:rsid w:val="008E6CCD"/>
    <w:rsid w:val="008F2AAE"/>
    <w:rsid w:val="00916190"/>
    <w:rsid w:val="00932B9F"/>
    <w:rsid w:val="00952A0F"/>
    <w:rsid w:val="00962566"/>
    <w:rsid w:val="00966083"/>
    <w:rsid w:val="00966581"/>
    <w:rsid w:val="009739FB"/>
    <w:rsid w:val="00992060"/>
    <w:rsid w:val="0099624D"/>
    <w:rsid w:val="009A2ED8"/>
    <w:rsid w:val="009A3E47"/>
    <w:rsid w:val="009B17A6"/>
    <w:rsid w:val="009B2BCE"/>
    <w:rsid w:val="009B3FDA"/>
    <w:rsid w:val="009C050F"/>
    <w:rsid w:val="009C5E1C"/>
    <w:rsid w:val="009D2838"/>
    <w:rsid w:val="009E1E4B"/>
    <w:rsid w:val="009F2799"/>
    <w:rsid w:val="00A03808"/>
    <w:rsid w:val="00A129E2"/>
    <w:rsid w:val="00A145D7"/>
    <w:rsid w:val="00A157F8"/>
    <w:rsid w:val="00A222F4"/>
    <w:rsid w:val="00A261D9"/>
    <w:rsid w:val="00A43095"/>
    <w:rsid w:val="00A44139"/>
    <w:rsid w:val="00A524FD"/>
    <w:rsid w:val="00A5447E"/>
    <w:rsid w:val="00A61B64"/>
    <w:rsid w:val="00A67D1E"/>
    <w:rsid w:val="00A77C79"/>
    <w:rsid w:val="00A82C54"/>
    <w:rsid w:val="00A85504"/>
    <w:rsid w:val="00A87502"/>
    <w:rsid w:val="00A91ED7"/>
    <w:rsid w:val="00AB2257"/>
    <w:rsid w:val="00AB2F4F"/>
    <w:rsid w:val="00AC25AE"/>
    <w:rsid w:val="00AD04FC"/>
    <w:rsid w:val="00AD286F"/>
    <w:rsid w:val="00AE057A"/>
    <w:rsid w:val="00AE6489"/>
    <w:rsid w:val="00AF02DC"/>
    <w:rsid w:val="00AF3CAF"/>
    <w:rsid w:val="00AF7281"/>
    <w:rsid w:val="00B00144"/>
    <w:rsid w:val="00B0057C"/>
    <w:rsid w:val="00B0091D"/>
    <w:rsid w:val="00B02B00"/>
    <w:rsid w:val="00B06785"/>
    <w:rsid w:val="00B1615C"/>
    <w:rsid w:val="00B165FA"/>
    <w:rsid w:val="00B31CD6"/>
    <w:rsid w:val="00B33D98"/>
    <w:rsid w:val="00B40CA2"/>
    <w:rsid w:val="00B450EB"/>
    <w:rsid w:val="00B46D47"/>
    <w:rsid w:val="00B4771C"/>
    <w:rsid w:val="00B53DE7"/>
    <w:rsid w:val="00B5767D"/>
    <w:rsid w:val="00B57F32"/>
    <w:rsid w:val="00B6472D"/>
    <w:rsid w:val="00B65401"/>
    <w:rsid w:val="00B65A3E"/>
    <w:rsid w:val="00B67D38"/>
    <w:rsid w:val="00B73F3E"/>
    <w:rsid w:val="00B7664F"/>
    <w:rsid w:val="00B77205"/>
    <w:rsid w:val="00B92978"/>
    <w:rsid w:val="00BA6F75"/>
    <w:rsid w:val="00BB15F5"/>
    <w:rsid w:val="00BC304A"/>
    <w:rsid w:val="00BD4996"/>
    <w:rsid w:val="00BD75EE"/>
    <w:rsid w:val="00BE0489"/>
    <w:rsid w:val="00BE7DAA"/>
    <w:rsid w:val="00BF09BC"/>
    <w:rsid w:val="00BF1F10"/>
    <w:rsid w:val="00C06F38"/>
    <w:rsid w:val="00C13DCD"/>
    <w:rsid w:val="00C2002A"/>
    <w:rsid w:val="00C2280C"/>
    <w:rsid w:val="00C24E6C"/>
    <w:rsid w:val="00C313A5"/>
    <w:rsid w:val="00C429AA"/>
    <w:rsid w:val="00C54E22"/>
    <w:rsid w:val="00C61FB4"/>
    <w:rsid w:val="00C71CCB"/>
    <w:rsid w:val="00C72D43"/>
    <w:rsid w:val="00C8723D"/>
    <w:rsid w:val="00C87A84"/>
    <w:rsid w:val="00C91FA1"/>
    <w:rsid w:val="00C94919"/>
    <w:rsid w:val="00CA2A56"/>
    <w:rsid w:val="00CB1EBF"/>
    <w:rsid w:val="00CD3D6F"/>
    <w:rsid w:val="00CD55C6"/>
    <w:rsid w:val="00CE0D98"/>
    <w:rsid w:val="00CE24AE"/>
    <w:rsid w:val="00CE5E0B"/>
    <w:rsid w:val="00CE720A"/>
    <w:rsid w:val="00CF7C50"/>
    <w:rsid w:val="00D10B1C"/>
    <w:rsid w:val="00D10F95"/>
    <w:rsid w:val="00D16310"/>
    <w:rsid w:val="00D1770A"/>
    <w:rsid w:val="00D30C29"/>
    <w:rsid w:val="00D36CFA"/>
    <w:rsid w:val="00D401A2"/>
    <w:rsid w:val="00D441B7"/>
    <w:rsid w:val="00D57CFB"/>
    <w:rsid w:val="00D60750"/>
    <w:rsid w:val="00D62667"/>
    <w:rsid w:val="00D66172"/>
    <w:rsid w:val="00D72581"/>
    <w:rsid w:val="00D85C1E"/>
    <w:rsid w:val="00D922B0"/>
    <w:rsid w:val="00D927F0"/>
    <w:rsid w:val="00D946AD"/>
    <w:rsid w:val="00D96789"/>
    <w:rsid w:val="00D97D7B"/>
    <w:rsid w:val="00DA1F7A"/>
    <w:rsid w:val="00DA4BD3"/>
    <w:rsid w:val="00DA5761"/>
    <w:rsid w:val="00DB1462"/>
    <w:rsid w:val="00DB1C9D"/>
    <w:rsid w:val="00DB5B04"/>
    <w:rsid w:val="00DC32C8"/>
    <w:rsid w:val="00DD05E2"/>
    <w:rsid w:val="00DD3353"/>
    <w:rsid w:val="00DD43E3"/>
    <w:rsid w:val="00DD66DA"/>
    <w:rsid w:val="00DE6826"/>
    <w:rsid w:val="00DE6906"/>
    <w:rsid w:val="00DF19B3"/>
    <w:rsid w:val="00E02A02"/>
    <w:rsid w:val="00E070FC"/>
    <w:rsid w:val="00E100CE"/>
    <w:rsid w:val="00E12E23"/>
    <w:rsid w:val="00E318D0"/>
    <w:rsid w:val="00E3584B"/>
    <w:rsid w:val="00E37FA3"/>
    <w:rsid w:val="00E41D47"/>
    <w:rsid w:val="00E42349"/>
    <w:rsid w:val="00E45AC1"/>
    <w:rsid w:val="00E5775E"/>
    <w:rsid w:val="00E60BD1"/>
    <w:rsid w:val="00E73210"/>
    <w:rsid w:val="00E7779C"/>
    <w:rsid w:val="00E93BE1"/>
    <w:rsid w:val="00EA1B2F"/>
    <w:rsid w:val="00EA5832"/>
    <w:rsid w:val="00EA677E"/>
    <w:rsid w:val="00EB2A2E"/>
    <w:rsid w:val="00EB5AA1"/>
    <w:rsid w:val="00EB77A8"/>
    <w:rsid w:val="00EC078D"/>
    <w:rsid w:val="00EC649C"/>
    <w:rsid w:val="00EC7848"/>
    <w:rsid w:val="00EE0C21"/>
    <w:rsid w:val="00EE5E6D"/>
    <w:rsid w:val="00F02501"/>
    <w:rsid w:val="00F0267E"/>
    <w:rsid w:val="00F02695"/>
    <w:rsid w:val="00F0723A"/>
    <w:rsid w:val="00F12144"/>
    <w:rsid w:val="00F129AC"/>
    <w:rsid w:val="00F147AC"/>
    <w:rsid w:val="00F20244"/>
    <w:rsid w:val="00F21D4C"/>
    <w:rsid w:val="00F2571D"/>
    <w:rsid w:val="00F30451"/>
    <w:rsid w:val="00F320E2"/>
    <w:rsid w:val="00F37724"/>
    <w:rsid w:val="00F419CF"/>
    <w:rsid w:val="00F47495"/>
    <w:rsid w:val="00F51765"/>
    <w:rsid w:val="00F51FC6"/>
    <w:rsid w:val="00F52C1B"/>
    <w:rsid w:val="00F57B06"/>
    <w:rsid w:val="00F65DEF"/>
    <w:rsid w:val="00F66E66"/>
    <w:rsid w:val="00F719E1"/>
    <w:rsid w:val="00F7411B"/>
    <w:rsid w:val="00F80AE8"/>
    <w:rsid w:val="00F80D7D"/>
    <w:rsid w:val="00F80EFA"/>
    <w:rsid w:val="00F96E57"/>
    <w:rsid w:val="00FA7380"/>
    <w:rsid w:val="00FB50BB"/>
    <w:rsid w:val="00FB6A2E"/>
    <w:rsid w:val="00FC58AC"/>
    <w:rsid w:val="00FC781D"/>
    <w:rsid w:val="00FD27C9"/>
    <w:rsid w:val="00FD5295"/>
    <w:rsid w:val="00FD601C"/>
    <w:rsid w:val="00FD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A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26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126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A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26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1264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lture.tycg.gov.tw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299</Words>
  <Characters>1705</Characters>
  <Application>Microsoft Office Word</Application>
  <DocSecurity>0</DocSecurity>
  <Lines>14</Lines>
  <Paragraphs>3</Paragraphs>
  <ScaleCrop>false</ScaleCrop>
  <Company>SYNNEX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2015-08-03T09:24:00Z</cp:lastPrinted>
  <dcterms:created xsi:type="dcterms:W3CDTF">2017-04-18T12:56:00Z</dcterms:created>
  <dcterms:modified xsi:type="dcterms:W3CDTF">2017-04-27T03:18:00Z</dcterms:modified>
</cp:coreProperties>
</file>