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EC" w:rsidRDefault="00A85568" w:rsidP="001243EC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</w:t>
      </w:r>
      <w:r w:rsidR="00D2597E">
        <w:rPr>
          <w:rFonts w:ascii="標楷體" w:eastAsia="標楷體" w:hAnsi="標楷體" w:hint="eastAsia"/>
          <w:b/>
          <w:sz w:val="32"/>
          <w:szCs w:val="32"/>
        </w:rPr>
        <w:t xml:space="preserve">     </w:t>
      </w:r>
    </w:p>
    <w:tbl>
      <w:tblPr>
        <w:tblpPr w:leftFromText="180" w:rightFromText="180" w:vertAnchor="page" w:horzAnchor="margin" w:tblpXSpec="center" w:tblpY="901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0"/>
        <w:gridCol w:w="1080"/>
        <w:gridCol w:w="2704"/>
      </w:tblGrid>
      <w:tr w:rsidR="00BA1943" w:rsidRPr="00BA1943" w:rsidTr="001243EC">
        <w:trPr>
          <w:cantSplit/>
        </w:trPr>
        <w:tc>
          <w:tcPr>
            <w:tcW w:w="5600" w:type="dxa"/>
            <w:tcBorders>
              <w:top w:val="nil"/>
              <w:left w:val="nil"/>
              <w:right w:val="nil"/>
            </w:tcBorders>
          </w:tcPr>
          <w:p w:rsidR="001243EC" w:rsidRPr="00BA1943" w:rsidRDefault="001243EC" w:rsidP="0065578C">
            <w:pPr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000000"/>
            <w:vAlign w:val="center"/>
          </w:tcPr>
          <w:p w:rsidR="001243EC" w:rsidRPr="00BA1943" w:rsidRDefault="001243EC" w:rsidP="0065578C">
            <w:pPr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BA1943">
              <w:rPr>
                <w:rFonts w:ascii="Calibri" w:eastAsia="新細明體" w:hAnsi="Calibri" w:cs="新細明體" w:hint="eastAsia"/>
                <w:color w:val="000000" w:themeColor="text1"/>
                <w:szCs w:val="24"/>
              </w:rPr>
              <w:t>新</w:t>
            </w:r>
            <w:r w:rsidRPr="00BA1943">
              <w:rPr>
                <w:rFonts w:ascii="Calibri" w:eastAsia="新細明體" w:hAnsi="Calibri" w:cs="Calibri"/>
                <w:color w:val="000000" w:themeColor="text1"/>
                <w:szCs w:val="24"/>
              </w:rPr>
              <w:t xml:space="preserve"> </w:t>
            </w:r>
            <w:r w:rsidRPr="00BA1943">
              <w:rPr>
                <w:rFonts w:ascii="Calibri" w:eastAsia="新細明體" w:hAnsi="Calibri" w:cs="新細明體" w:hint="eastAsia"/>
                <w:color w:val="000000" w:themeColor="text1"/>
                <w:szCs w:val="24"/>
              </w:rPr>
              <w:t>聞</w:t>
            </w:r>
            <w:r w:rsidRPr="00BA1943">
              <w:rPr>
                <w:rFonts w:ascii="Calibri" w:eastAsia="新細明體" w:hAnsi="Calibri" w:cs="Calibri"/>
                <w:color w:val="000000" w:themeColor="text1"/>
                <w:szCs w:val="24"/>
              </w:rPr>
              <w:t xml:space="preserve"> </w:t>
            </w:r>
            <w:r w:rsidRPr="00BA1943">
              <w:rPr>
                <w:rFonts w:ascii="Calibri" w:eastAsia="新細明體" w:hAnsi="Calibri" w:cs="新細明體" w:hint="eastAsia"/>
                <w:color w:val="000000" w:themeColor="text1"/>
                <w:szCs w:val="24"/>
              </w:rPr>
              <w:t>稿</w:t>
            </w:r>
          </w:p>
        </w:tc>
        <w:tc>
          <w:tcPr>
            <w:tcW w:w="2704" w:type="dxa"/>
            <w:tcBorders>
              <w:top w:val="nil"/>
              <w:left w:val="nil"/>
              <w:right w:val="nil"/>
            </w:tcBorders>
          </w:tcPr>
          <w:p w:rsidR="001243EC" w:rsidRPr="00BA1943" w:rsidRDefault="001243EC" w:rsidP="0065578C">
            <w:pPr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</w:p>
        </w:tc>
      </w:tr>
      <w:tr w:rsidR="00BA1943" w:rsidRPr="00BA1943" w:rsidTr="001243EC">
        <w:trPr>
          <w:cantSplit/>
        </w:trPr>
        <w:tc>
          <w:tcPr>
            <w:tcW w:w="5600" w:type="dxa"/>
            <w:tcBorders>
              <w:top w:val="nil"/>
              <w:bottom w:val="nil"/>
              <w:right w:val="nil"/>
            </w:tcBorders>
          </w:tcPr>
          <w:p w:rsidR="001243EC" w:rsidRPr="00BA1943" w:rsidRDefault="001243EC" w:rsidP="0065578C">
            <w:pPr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BA1943">
              <w:rPr>
                <w:rFonts w:ascii="Calibri" w:eastAsia="新細明體" w:hAnsi="Calibri" w:cs="新細明體" w:hint="eastAsia"/>
                <w:color w:val="000000" w:themeColor="text1"/>
                <w:szCs w:val="24"/>
              </w:rPr>
              <w:t>桃園市政府文化局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000000"/>
          </w:tcPr>
          <w:p w:rsidR="001243EC" w:rsidRPr="00BA1943" w:rsidRDefault="001243EC" w:rsidP="0065578C">
            <w:pPr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</w:tcPr>
          <w:p w:rsidR="001243EC" w:rsidRPr="00BA1943" w:rsidRDefault="001243EC" w:rsidP="0065578C">
            <w:pPr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</w:p>
        </w:tc>
      </w:tr>
      <w:tr w:rsidR="00BA1943" w:rsidRPr="00BA1943" w:rsidTr="001243EC">
        <w:trPr>
          <w:cantSplit/>
        </w:trPr>
        <w:tc>
          <w:tcPr>
            <w:tcW w:w="5600" w:type="dxa"/>
            <w:tcBorders>
              <w:top w:val="nil"/>
              <w:bottom w:val="nil"/>
              <w:right w:val="nil"/>
            </w:tcBorders>
          </w:tcPr>
          <w:p w:rsidR="001243EC" w:rsidRPr="00BA1943" w:rsidRDefault="001243EC" w:rsidP="0065578C">
            <w:pPr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proofErr w:type="gramStart"/>
            <w:r w:rsidRPr="00BA1943">
              <w:rPr>
                <w:rFonts w:ascii="Calibri" w:eastAsia="新細明體" w:hAnsi="Calibri" w:cs="新細明體" w:hint="eastAsia"/>
                <w:color w:val="000000" w:themeColor="text1"/>
                <w:szCs w:val="24"/>
              </w:rPr>
              <w:t>桃園市桃園市</w:t>
            </w:r>
            <w:proofErr w:type="gramEnd"/>
            <w:r w:rsidRPr="00BA1943">
              <w:rPr>
                <w:rFonts w:ascii="Calibri" w:eastAsia="新細明體" w:hAnsi="Calibri" w:cs="新細明體" w:hint="eastAsia"/>
                <w:color w:val="000000" w:themeColor="text1"/>
                <w:szCs w:val="24"/>
              </w:rPr>
              <w:t>縣府路</w:t>
            </w:r>
            <w:r w:rsidRPr="00BA1943">
              <w:rPr>
                <w:rFonts w:ascii="Calibri" w:eastAsia="新細明體" w:hAnsi="Calibri" w:cs="Calibri"/>
                <w:color w:val="000000" w:themeColor="text1"/>
                <w:szCs w:val="24"/>
              </w:rPr>
              <w:t>21</w:t>
            </w:r>
            <w:r w:rsidRPr="00BA1943">
              <w:rPr>
                <w:rFonts w:ascii="Calibri" w:eastAsia="新細明體" w:hAnsi="Calibri" w:cs="新細明體" w:hint="eastAsia"/>
                <w:color w:val="000000" w:themeColor="text1"/>
                <w:szCs w:val="24"/>
              </w:rPr>
              <w:t>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243EC" w:rsidRPr="00BA1943" w:rsidRDefault="001243EC" w:rsidP="0065578C">
            <w:pPr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</w:tcPr>
          <w:p w:rsidR="001243EC" w:rsidRPr="00BA1943" w:rsidRDefault="001243EC" w:rsidP="0065578C">
            <w:pPr>
              <w:rPr>
                <w:rFonts w:ascii="Calibri" w:eastAsia="新細明體" w:hAnsi="Calibri" w:cs="Calibri"/>
                <w:color w:val="000000" w:themeColor="text1"/>
                <w:szCs w:val="24"/>
              </w:rPr>
            </w:pPr>
            <w:r w:rsidRPr="00BA1943">
              <w:rPr>
                <w:rFonts w:ascii="Calibri" w:eastAsia="新細明體" w:hAnsi="Calibri" w:cs="新細明體" w:hint="eastAsia"/>
                <w:color w:val="000000" w:themeColor="text1"/>
                <w:szCs w:val="24"/>
              </w:rPr>
              <w:t>電話：</w:t>
            </w:r>
            <w:r w:rsidRPr="00BA1943">
              <w:rPr>
                <w:rFonts w:ascii="Calibri" w:eastAsia="新細明體" w:hAnsi="Calibri" w:cs="Calibri"/>
                <w:color w:val="000000" w:themeColor="text1"/>
                <w:szCs w:val="24"/>
              </w:rPr>
              <w:t>3322592</w:t>
            </w:r>
          </w:p>
        </w:tc>
      </w:tr>
      <w:tr w:rsidR="00BA1943" w:rsidRPr="00BA1943" w:rsidTr="001243EC">
        <w:trPr>
          <w:cantSplit/>
        </w:trPr>
        <w:tc>
          <w:tcPr>
            <w:tcW w:w="5600" w:type="dxa"/>
            <w:tcBorders>
              <w:top w:val="nil"/>
              <w:right w:val="nil"/>
            </w:tcBorders>
          </w:tcPr>
          <w:p w:rsidR="001243EC" w:rsidRPr="00BA1943" w:rsidRDefault="001243EC" w:rsidP="0065578C">
            <w:pPr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1243EC" w:rsidRPr="00BA1943" w:rsidRDefault="001243EC" w:rsidP="0065578C">
            <w:pPr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nil"/>
            </w:tcBorders>
          </w:tcPr>
          <w:p w:rsidR="001243EC" w:rsidRPr="00BA1943" w:rsidRDefault="001243EC" w:rsidP="0065578C">
            <w:pPr>
              <w:rPr>
                <w:rFonts w:ascii="Calibri" w:eastAsia="新細明體" w:hAnsi="Calibri" w:cs="Calibri"/>
                <w:color w:val="000000" w:themeColor="text1"/>
                <w:szCs w:val="24"/>
              </w:rPr>
            </w:pPr>
            <w:r w:rsidRPr="00BA1943">
              <w:rPr>
                <w:rFonts w:ascii="Calibri" w:eastAsia="新細明體" w:hAnsi="Calibri" w:cs="新細明體" w:hint="eastAsia"/>
                <w:color w:val="000000" w:themeColor="text1"/>
                <w:szCs w:val="24"/>
              </w:rPr>
              <w:t>傳真：</w:t>
            </w:r>
            <w:r w:rsidRPr="00BA1943">
              <w:rPr>
                <w:rFonts w:ascii="Calibri" w:eastAsia="新細明體" w:hAnsi="Calibri" w:cs="Calibri"/>
                <w:color w:val="000000" w:themeColor="text1"/>
                <w:szCs w:val="24"/>
              </w:rPr>
              <w:t>3363806</w:t>
            </w:r>
          </w:p>
        </w:tc>
      </w:tr>
      <w:tr w:rsidR="00BA1943" w:rsidRPr="00BA1943" w:rsidTr="001243EC">
        <w:trPr>
          <w:cantSplit/>
        </w:trPr>
        <w:tc>
          <w:tcPr>
            <w:tcW w:w="5600" w:type="dxa"/>
          </w:tcPr>
          <w:p w:rsidR="001243EC" w:rsidRPr="00BA1943" w:rsidRDefault="001243EC" w:rsidP="0065578C">
            <w:pPr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BA1943">
              <w:rPr>
                <w:rFonts w:ascii="Calibri" w:eastAsia="新細明體" w:hAnsi="Calibri" w:cs="新細明體" w:hint="eastAsia"/>
                <w:color w:val="000000" w:themeColor="text1"/>
                <w:szCs w:val="24"/>
              </w:rPr>
              <w:t>中華民國</w:t>
            </w:r>
            <w:r w:rsidRPr="00BA1943">
              <w:rPr>
                <w:rFonts w:ascii="Calibri" w:eastAsia="新細明體" w:hAnsi="Calibri" w:cs="Calibri"/>
                <w:color w:val="000000" w:themeColor="text1"/>
                <w:szCs w:val="24"/>
              </w:rPr>
              <w:t>106</w:t>
            </w:r>
            <w:r w:rsidRPr="00BA1943">
              <w:rPr>
                <w:rFonts w:ascii="Calibri" w:eastAsia="新細明體" w:hAnsi="Calibri" w:cs="新細明體" w:hint="eastAsia"/>
                <w:color w:val="000000" w:themeColor="text1"/>
                <w:szCs w:val="24"/>
              </w:rPr>
              <w:t>年</w:t>
            </w:r>
            <w:r w:rsidRPr="00BA1943">
              <w:rPr>
                <w:rFonts w:ascii="Calibri" w:eastAsia="新細明體" w:hAnsi="Calibri" w:cs="新細明體" w:hint="eastAsia"/>
                <w:color w:val="000000" w:themeColor="text1"/>
                <w:szCs w:val="24"/>
              </w:rPr>
              <w:t>8</w:t>
            </w:r>
            <w:r w:rsidRPr="00BA1943">
              <w:rPr>
                <w:rFonts w:ascii="Calibri" w:eastAsia="新細明體" w:hAnsi="Calibri" w:cs="新細明體" w:hint="eastAsia"/>
                <w:color w:val="000000" w:themeColor="text1"/>
                <w:szCs w:val="24"/>
              </w:rPr>
              <w:t>月</w:t>
            </w:r>
            <w:r w:rsidR="003C57F9" w:rsidRPr="00BA1943">
              <w:rPr>
                <w:rFonts w:ascii="Calibri" w:eastAsia="新細明體" w:hAnsi="Calibri" w:cs="新細明體"/>
                <w:color w:val="000000" w:themeColor="text1"/>
                <w:szCs w:val="24"/>
              </w:rPr>
              <w:t>25</w:t>
            </w:r>
            <w:r w:rsidRPr="00BA1943">
              <w:rPr>
                <w:rFonts w:ascii="Calibri" w:eastAsia="新細明體" w:hAnsi="Calibri" w:cs="新細明體" w:hint="eastAsia"/>
                <w:color w:val="000000" w:themeColor="text1"/>
                <w:szCs w:val="24"/>
              </w:rPr>
              <w:t>日發布，並透過網際網路同步發送</w:t>
            </w:r>
          </w:p>
          <w:p w:rsidR="001243EC" w:rsidRPr="00BA1943" w:rsidRDefault="001243EC" w:rsidP="0065578C">
            <w:pPr>
              <w:rPr>
                <w:rFonts w:ascii="Calibri" w:eastAsia="新細明體" w:hAnsi="Calibri" w:cs="Times New Roman"/>
                <w:b/>
                <w:bCs/>
                <w:color w:val="000000" w:themeColor="text1"/>
                <w:szCs w:val="24"/>
              </w:rPr>
            </w:pPr>
            <w:r w:rsidRPr="00BA1943">
              <w:rPr>
                <w:rFonts w:ascii="Calibri" w:eastAsia="新細明體" w:hAnsi="Calibri" w:cs="新細明體" w:hint="eastAsia"/>
                <w:color w:val="000000" w:themeColor="text1"/>
                <w:szCs w:val="24"/>
              </w:rPr>
              <w:t>網址：</w:t>
            </w:r>
            <w:r w:rsidRPr="00BA1943">
              <w:rPr>
                <w:rFonts w:ascii="Calibri" w:eastAsia="新細明體" w:hAnsi="Calibri" w:cs="Calibri"/>
                <w:color w:val="000000" w:themeColor="text1"/>
                <w:szCs w:val="24"/>
              </w:rPr>
              <w:t>http</w:t>
            </w:r>
            <w:r w:rsidRPr="00BA1943">
              <w:rPr>
                <w:rFonts w:ascii="Calibri" w:eastAsia="新細明體" w:hAnsi="Calibri" w:cs="新細明體" w:hint="eastAsia"/>
                <w:color w:val="000000" w:themeColor="text1"/>
                <w:szCs w:val="24"/>
              </w:rPr>
              <w:t>：</w:t>
            </w:r>
            <w:r w:rsidRPr="00BA1943">
              <w:rPr>
                <w:rFonts w:ascii="Calibri" w:eastAsia="新細明體" w:hAnsi="Calibri" w:cs="Calibri"/>
                <w:color w:val="000000" w:themeColor="text1"/>
                <w:szCs w:val="24"/>
              </w:rPr>
              <w:t>//www.tyccc.gov.tw</w:t>
            </w:r>
          </w:p>
        </w:tc>
        <w:tc>
          <w:tcPr>
            <w:tcW w:w="3784" w:type="dxa"/>
            <w:gridSpan w:val="2"/>
          </w:tcPr>
          <w:p w:rsidR="001243EC" w:rsidRPr="00BA1943" w:rsidRDefault="001243EC" w:rsidP="0065578C">
            <w:pPr>
              <w:rPr>
                <w:rFonts w:ascii="Calibri" w:eastAsia="新細明體" w:hAnsi="Calibri" w:cs="Calibri"/>
                <w:color w:val="000000" w:themeColor="text1"/>
                <w:szCs w:val="24"/>
              </w:rPr>
            </w:pPr>
            <w:proofErr w:type="gramStart"/>
            <w:r w:rsidRPr="00BA1943">
              <w:rPr>
                <w:rFonts w:ascii="Calibri" w:eastAsia="新細明體" w:hAnsi="Calibri" w:cs="新細明體" w:hint="eastAsia"/>
                <w:color w:val="000000" w:themeColor="text1"/>
                <w:szCs w:val="24"/>
              </w:rPr>
              <w:t>本稿連絡</w:t>
            </w:r>
            <w:proofErr w:type="gramEnd"/>
            <w:r w:rsidRPr="00BA1943">
              <w:rPr>
                <w:rFonts w:ascii="Calibri" w:eastAsia="新細明體" w:hAnsi="Calibri" w:cs="新細明體" w:hint="eastAsia"/>
                <w:color w:val="000000" w:themeColor="text1"/>
                <w:szCs w:val="24"/>
              </w:rPr>
              <w:t>人：卓宏謙</w:t>
            </w:r>
            <w:r w:rsidRPr="00BA1943">
              <w:rPr>
                <w:rFonts w:ascii="Calibri" w:eastAsia="新細明體" w:hAnsi="Calibri" w:cs="Calibri"/>
                <w:color w:val="000000" w:themeColor="text1"/>
                <w:szCs w:val="24"/>
              </w:rPr>
              <w:t xml:space="preserve"> </w:t>
            </w:r>
          </w:p>
          <w:p w:rsidR="001243EC" w:rsidRPr="00BA1943" w:rsidRDefault="001243EC" w:rsidP="0065578C">
            <w:pPr>
              <w:rPr>
                <w:rFonts w:ascii="Calibri" w:eastAsia="新細明體" w:hAnsi="Calibri" w:cs="Calibri"/>
                <w:color w:val="000000" w:themeColor="text1"/>
                <w:szCs w:val="24"/>
              </w:rPr>
            </w:pPr>
            <w:r w:rsidRPr="00BA1943">
              <w:rPr>
                <w:rFonts w:ascii="Calibri" w:eastAsia="新細明體" w:hAnsi="Calibri" w:cs="新細明體" w:hint="eastAsia"/>
                <w:color w:val="000000" w:themeColor="text1"/>
                <w:szCs w:val="24"/>
              </w:rPr>
              <w:t>電話：</w:t>
            </w:r>
            <w:r w:rsidRPr="00BA1943">
              <w:rPr>
                <w:rFonts w:ascii="Calibri" w:eastAsia="新細明體" w:hAnsi="Calibri" w:cs="Calibri"/>
                <w:color w:val="000000" w:themeColor="text1"/>
                <w:szCs w:val="24"/>
              </w:rPr>
              <w:t>(03)3322592</w:t>
            </w:r>
            <w:r w:rsidRPr="00BA1943">
              <w:rPr>
                <w:rFonts w:ascii="Calibri" w:eastAsia="新細明體" w:hAnsi="Calibri" w:cs="新細明體" w:hint="eastAsia"/>
                <w:color w:val="000000" w:themeColor="text1"/>
                <w:szCs w:val="24"/>
              </w:rPr>
              <w:t>轉</w:t>
            </w:r>
            <w:r w:rsidRPr="00BA1943">
              <w:rPr>
                <w:rFonts w:ascii="Calibri" w:eastAsia="新細明體" w:hAnsi="Calibri" w:cs="Calibri"/>
                <w:color w:val="000000" w:themeColor="text1"/>
                <w:szCs w:val="24"/>
              </w:rPr>
              <w:t>8312</w:t>
            </w:r>
          </w:p>
        </w:tc>
      </w:tr>
    </w:tbl>
    <w:p w:rsidR="00DC42AA" w:rsidRPr="00BA1943" w:rsidRDefault="001243EC" w:rsidP="001243EC">
      <w:pPr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A19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2017桃園地景藝術節大型聲音地景裝置藝術</w:t>
      </w:r>
      <w:r w:rsidR="00ED638C" w:rsidRPr="00BA19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「</w:t>
      </w:r>
      <w:r w:rsidR="0060169F" w:rsidRPr="00BA19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擁抱</w:t>
      </w:r>
      <w:r w:rsidR="00DC42AA" w:rsidRPr="00BA19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X</w:t>
      </w:r>
      <w:r w:rsidR="0060169F" w:rsidRPr="00BA19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環繞</w:t>
      </w:r>
      <w:r w:rsidR="00ED638C" w:rsidRPr="00BA19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」</w:t>
      </w:r>
      <w:r w:rsidR="00DC42AA" w:rsidRPr="00BA19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</w:t>
      </w:r>
    </w:p>
    <w:p w:rsidR="00373B0B" w:rsidRPr="00BA1943" w:rsidRDefault="00DC42AA" w:rsidP="001243EC">
      <w:pPr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A19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環保藝術家</w:t>
      </w:r>
      <w:proofErr w:type="gramStart"/>
      <w:r w:rsidRPr="00BA19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馬修連恩邀您</w:t>
      </w:r>
      <w:proofErr w:type="gramEnd"/>
      <w:r w:rsidR="000D7A93" w:rsidRPr="00BA19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一同</w:t>
      </w:r>
      <w:proofErr w:type="gramStart"/>
      <w:r w:rsidRPr="00BA19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聆</w:t>
      </w:r>
      <w:proofErr w:type="gramEnd"/>
      <w:r w:rsidRPr="00BA19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。視體驗聲音地景藝術</w:t>
      </w:r>
    </w:p>
    <w:p w:rsidR="00FB7030" w:rsidRPr="00BA1943" w:rsidRDefault="00FB7030" w:rsidP="00A85568">
      <w:pPr>
        <w:spacing w:line="400" w:lineRule="exact"/>
        <w:rPr>
          <w:color w:val="000000" w:themeColor="text1"/>
        </w:rPr>
      </w:pPr>
    </w:p>
    <w:p w:rsidR="00D72BEC" w:rsidRPr="00BA1943" w:rsidRDefault="00ED638C" w:rsidP="00A85568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A1943">
        <w:rPr>
          <w:rFonts w:hint="eastAsia"/>
          <w:color w:val="000000" w:themeColor="text1"/>
        </w:rPr>
        <w:t xml:space="preserve">   </w:t>
      </w:r>
      <w:r w:rsidR="00373B0B" w:rsidRPr="00BA1943">
        <w:rPr>
          <w:rFonts w:hint="eastAsia"/>
          <w:color w:val="000000" w:themeColor="text1"/>
        </w:rPr>
        <w:t xml:space="preserve"> </w:t>
      </w:r>
      <w:r w:rsidR="00FB7030" w:rsidRPr="00BA1943">
        <w:rPr>
          <w:rFonts w:hint="eastAsia"/>
          <w:color w:val="000000" w:themeColor="text1"/>
        </w:rPr>
        <w:t xml:space="preserve"> </w:t>
      </w:r>
      <w:r w:rsidR="00F157F9" w:rsidRPr="00BA1943">
        <w:rPr>
          <w:rFonts w:hint="eastAsia"/>
          <w:color w:val="000000" w:themeColor="text1"/>
        </w:rPr>
        <w:t xml:space="preserve"> </w:t>
      </w:r>
      <w:r w:rsidR="006065CF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</w:t>
      </w:r>
      <w:r w:rsidR="00DA21F7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42570D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持續深化地景藝術節三大亮點</w:t>
      </w:r>
      <w:r w:rsidR="006F7740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="0042570D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四大價值，</w:t>
      </w:r>
      <w:r w:rsidR="006F7740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讓民眾體驗</w:t>
      </w:r>
      <w:r w:rsidR="00D04329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藝術、</w:t>
      </w:r>
      <w:r w:rsidR="00BF1D6A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社區</w:t>
      </w:r>
      <w:r w:rsidR="00D04329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文化與</w:t>
      </w:r>
      <w:r w:rsidR="0042570D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自然融合的力量，今年</w:t>
      </w:r>
      <w:r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桃園地景藝術節</w:t>
      </w:r>
      <w:r w:rsidR="0042570D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特別邀請</w:t>
      </w:r>
      <w:r w:rsidR="00DA21F7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到</w:t>
      </w:r>
      <w:r w:rsidR="0042570D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知名環保音樂家馬修連恩，於</w:t>
      </w:r>
      <w:r w:rsidR="001243EC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觀音</w:t>
      </w:r>
      <w:proofErr w:type="gramStart"/>
      <w:r w:rsidR="001243EC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崙坪展</w:t>
      </w:r>
      <w:proofErr w:type="gramEnd"/>
      <w:r w:rsidR="001243EC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區</w:t>
      </w:r>
      <w:r w:rsidR="0042570D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proofErr w:type="gramStart"/>
      <w:r w:rsidR="0042570D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崙</w:t>
      </w:r>
      <w:proofErr w:type="gramEnd"/>
      <w:r w:rsidR="0042570D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坪文化地景園區」</w:t>
      </w:r>
      <w:r w:rsidR="00DA21F7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創作</w:t>
      </w:r>
      <w:r w:rsidR="00BF1CA6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『</w:t>
      </w:r>
      <w:r w:rsidR="00DA21F7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擁抱</w:t>
      </w:r>
      <w:r w:rsidR="007A2909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X</w:t>
      </w:r>
      <w:r w:rsidR="00BF1CA6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環繞</w:t>
      </w:r>
      <w:r w:rsidR="00561088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』</w:t>
      </w:r>
      <w:r w:rsidR="0042570D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大型聲音地景裝置</w:t>
      </w:r>
      <w:r w:rsidR="006F7740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藝術。</w:t>
      </w:r>
      <w:r w:rsidR="001243EC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8月27日(日)下午</w:t>
      </w:r>
      <w:r w:rsidR="00270F92">
        <w:rPr>
          <w:rFonts w:ascii="標楷體" w:eastAsia="標楷體" w:hAnsi="標楷體" w:hint="eastAsia"/>
          <w:color w:val="000000" w:themeColor="text1"/>
          <w:sz w:val="28"/>
          <w:szCs w:val="28"/>
        </w:rPr>
        <w:t>將</w:t>
      </w:r>
      <w:bookmarkStart w:id="0" w:name="_GoBack"/>
      <w:bookmarkEnd w:id="0"/>
      <w:r w:rsidR="0068515F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BF1D6A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崙坪</w:t>
      </w:r>
      <w:r w:rsidR="00DA21F7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展區</w:t>
      </w:r>
      <w:r w:rsidR="001243EC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召開</w:t>
      </w:r>
      <w:r w:rsidR="00B12110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宣傳記者會</w:t>
      </w:r>
      <w:r w:rsidR="00DA21F7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1243EC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藝術家</w:t>
      </w:r>
      <w:r w:rsidR="00FB7030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馬修連恩</w:t>
      </w:r>
      <w:r w:rsidR="007A2909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1243EC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將與貴賓</w:t>
      </w:r>
      <w:r w:rsidR="007A2909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共同將象徵「文化藝術與自然生態</w:t>
      </w:r>
      <w:r w:rsidR="00F13790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融合，聽見大自然心跳</w:t>
      </w:r>
      <w:r w:rsidR="00C34712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脈絡」</w:t>
      </w:r>
      <w:r w:rsidR="006F7740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BF1D6A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四片</w:t>
      </w:r>
      <w:r w:rsidR="00D72BEC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彩繪</w:t>
      </w:r>
      <w:r w:rsidR="006F7740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木片</w:t>
      </w:r>
      <w:r w:rsidR="00F157F9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拼</w:t>
      </w:r>
      <w:r w:rsidR="007A2909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湊</w:t>
      </w:r>
      <w:r w:rsidR="00FB7030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D72BEC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完整</w:t>
      </w:r>
      <w:r w:rsidR="007A2909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音波</w:t>
      </w:r>
      <w:r w:rsidR="00D72BEC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圖像，</w:t>
      </w:r>
      <w:r w:rsidR="0068515F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一同向全國民眾推薦桃園</w:t>
      </w:r>
      <w:r w:rsidR="00FB7030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首見的「聲音地景裝置藝術」，</w:t>
      </w:r>
      <w:r w:rsidR="0068515F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邀請您用心靈及</w:t>
      </w:r>
      <w:r w:rsidR="00DA21F7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聽覺感受綠意盎然的大自然森林秘境，</w:t>
      </w:r>
      <w:r w:rsidR="00D72BEC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一起「祕境找地景」，</w:t>
      </w:r>
      <w:r w:rsidR="00FB7030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感受</w:t>
      </w:r>
      <w:r w:rsidR="00D72BEC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充滿驚奇的地景藝術之旅。</w:t>
      </w:r>
    </w:p>
    <w:p w:rsidR="00373B0B" w:rsidRPr="00BA1943" w:rsidRDefault="00373B0B" w:rsidP="00A85568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C42AA" w:rsidRPr="00BA1943" w:rsidRDefault="00F87F13" w:rsidP="00DC42AA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proofErr w:type="gramStart"/>
      <w:r w:rsidR="0042570D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崙</w:t>
      </w:r>
      <w:proofErr w:type="gramEnd"/>
      <w:r w:rsidR="0042570D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坪文化地景園區原為日治昭和時期國際電話株式會社</w:t>
      </w:r>
      <w:r w:rsidR="0068515F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42570D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觀音</w:t>
      </w:r>
      <w:proofErr w:type="gramStart"/>
      <w:r w:rsidR="0042570D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崙坪受</w:t>
      </w:r>
      <w:proofErr w:type="gramEnd"/>
      <w:r w:rsidR="0042570D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信所</w:t>
      </w:r>
      <w:r w:rsidR="0068515F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42570D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的所在地，</w:t>
      </w:r>
      <w:r w:rsidR="00FB7030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今年</w:t>
      </w:r>
      <w:r w:rsidR="00C34712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地景藝術節特別</w:t>
      </w:r>
      <w:r w:rsidR="007A2909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呼應過去受信所傳遞聲音的歷史記憶，於觀音</w:t>
      </w:r>
      <w:proofErr w:type="gramStart"/>
      <w:r w:rsidR="007A2909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崙坪</w:t>
      </w:r>
      <w:r w:rsidR="001243EC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展</w:t>
      </w:r>
      <w:proofErr w:type="gramEnd"/>
      <w:r w:rsidR="001243EC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區</w:t>
      </w:r>
      <w:r w:rsidR="007A2909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加入聲音</w:t>
      </w:r>
      <w:r w:rsidR="00FB7030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元素</w:t>
      </w:r>
      <w:r w:rsidR="00C34712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，首創將聲音裝置結合地景藝術</w:t>
      </w:r>
      <w:r w:rsidR="005825B5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DC42AA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邀請到著名聲音藝術家馬修連恩及視覺藝術家江元皓，打造『擁抱』及『環繞』聲音地景裝置。進入『環繞』大型地景裝置內部的中心點，</w:t>
      </w:r>
      <w:r w:rsidR="0068515F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有</w:t>
      </w:r>
      <w:r w:rsidR="00DC42AA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來自臺灣在地自然與都市交錯的聲音創作，以立體環繞聲道重現來自於我們周遭自然場域的聲音，讓您感受重新與大自然相識的體驗</w:t>
      </w:r>
      <w:r w:rsidR="0068515F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DC42AA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另外，『擁抱』聲音地景裝置，是馬修連恩特別規劃的互動聲音裝置，於裝置內部設置重低音音響，呈現不同頻率的「心跳聲」，利用其特殊音頻，只有當人們靠近、擁抱樹木造型的裝置時才能感受到樹木裡傳來的心跳聲音。邀請民眾遠離都市塵囂，感受在地文化藝術與自然融合的感動。</w:t>
      </w:r>
    </w:p>
    <w:p w:rsidR="002C427B" w:rsidRPr="00BA1943" w:rsidRDefault="002C427B" w:rsidP="00DC42AA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C427B" w:rsidRPr="00BA1943" w:rsidRDefault="002C427B" w:rsidP="008F59BF">
      <w:pPr>
        <w:spacing w:line="40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崙</w:t>
      </w:r>
      <w:proofErr w:type="gramEnd"/>
      <w:r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坪文化地景園區未來將</w:t>
      </w:r>
      <w:r w:rsidR="008F59BF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由市府都市發展局</w:t>
      </w:r>
      <w:r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持續推動改造工程</w:t>
      </w:r>
      <w:r w:rsidR="0068515F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園區內將規劃為四大主題：「客家工藝聚落」為</w:t>
      </w:r>
      <w:proofErr w:type="gramStart"/>
      <w:r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舊軍舍</w:t>
      </w:r>
      <w:proofErr w:type="gramEnd"/>
      <w:r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活化再利用，並導入在地客家工藝活動；「綠野體驗區」以開闊的草地及良好的森林環境，提供悠遊漫步的環境體驗；「庭園展銷區」將使用在地建材，創造結合戶外自然景緻的用餐空間及當地農特產展銷平台；「</w:t>
      </w:r>
      <w:proofErr w:type="gramStart"/>
      <w:r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崙</w:t>
      </w:r>
      <w:proofErr w:type="gramEnd"/>
      <w:r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坪兒童森林公園」結合位於8-3號</w:t>
      </w:r>
      <w:proofErr w:type="gramStart"/>
      <w:r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埤</w:t>
      </w:r>
      <w:proofErr w:type="gramEnd"/>
      <w:r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旁的觀音社福大樓(</w:t>
      </w:r>
      <w:proofErr w:type="gramStart"/>
      <w:r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崙</w:t>
      </w:r>
      <w:proofErr w:type="gramEnd"/>
      <w:r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坪幼兒園)前方空地，同時改</w:t>
      </w:r>
      <w:r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善</w:t>
      </w:r>
      <w:proofErr w:type="gramStart"/>
      <w:r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崙</w:t>
      </w:r>
      <w:proofErr w:type="gramEnd"/>
      <w:r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坪國小通學步道。全區預定於</w:t>
      </w:r>
      <w:r w:rsidRPr="00BA1943">
        <w:rPr>
          <w:rFonts w:ascii="標楷體" w:eastAsia="標楷體" w:hAnsi="標楷體"/>
          <w:color w:val="000000" w:themeColor="text1"/>
          <w:sz w:val="28"/>
          <w:szCs w:val="28"/>
        </w:rPr>
        <w:t>106</w:t>
      </w:r>
      <w:r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年底完成景觀設施改善、</w:t>
      </w:r>
      <w:r w:rsidRPr="00BA1943">
        <w:rPr>
          <w:rFonts w:ascii="標楷體" w:eastAsia="標楷體" w:hAnsi="標楷體"/>
          <w:color w:val="000000" w:themeColor="text1"/>
          <w:sz w:val="28"/>
          <w:szCs w:val="28"/>
        </w:rPr>
        <w:t>107</w:t>
      </w:r>
      <w:r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年完成工藝聚落營造、</w:t>
      </w:r>
      <w:r w:rsidRPr="00BA1943">
        <w:rPr>
          <w:rFonts w:ascii="標楷體" w:eastAsia="標楷體" w:hAnsi="標楷體"/>
          <w:color w:val="000000" w:themeColor="text1"/>
          <w:sz w:val="28"/>
          <w:szCs w:val="28"/>
        </w:rPr>
        <w:t>108</w:t>
      </w:r>
      <w:r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年完成景觀食坊及農產展銷平台等工程，提供遊客與更完善的文化、生態體驗。</w:t>
      </w:r>
    </w:p>
    <w:p w:rsidR="002C427B" w:rsidRPr="00BA1943" w:rsidRDefault="002C427B" w:rsidP="00A85568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C4A0F" w:rsidRPr="00BA1943" w:rsidRDefault="002C427B" w:rsidP="008F59BF">
      <w:pPr>
        <w:spacing w:line="40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本展區除了聲音地景裝置外，8月27日、9月2日及3日，於</w:t>
      </w:r>
      <w:proofErr w:type="gramStart"/>
      <w:r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崙坪展</w:t>
      </w:r>
      <w:proofErr w:type="gramEnd"/>
      <w:r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區更推出森林音樂會饗宴，以</w:t>
      </w:r>
      <w:r w:rsidRPr="00BA1943">
        <w:rPr>
          <w:rFonts w:ascii="標楷體" w:eastAsia="標楷體" w:hAnsi="標楷體"/>
          <w:color w:val="000000" w:themeColor="text1"/>
          <w:sz w:val="28"/>
          <w:szCs w:val="28"/>
        </w:rPr>
        <w:t>「音樂新世紀」、「</w:t>
      </w:r>
      <w:proofErr w:type="gramStart"/>
      <w:r w:rsidRPr="00BA1943">
        <w:rPr>
          <w:rFonts w:ascii="標楷體" w:eastAsia="標楷體" w:hAnsi="標楷體"/>
          <w:color w:val="000000" w:themeColor="text1"/>
          <w:sz w:val="28"/>
          <w:szCs w:val="28"/>
        </w:rPr>
        <w:t>原創好歌聲</w:t>
      </w:r>
      <w:proofErr w:type="gramEnd"/>
      <w:r w:rsidRPr="00BA1943">
        <w:rPr>
          <w:rFonts w:ascii="標楷體" w:eastAsia="標楷體" w:hAnsi="標楷體"/>
          <w:color w:val="000000" w:themeColor="text1"/>
          <w:sz w:val="28"/>
          <w:szCs w:val="28"/>
        </w:rPr>
        <w:t>」、「浪漫新爵士」三場不同主題的音樂套餐</w:t>
      </w:r>
      <w:r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BA1943">
        <w:rPr>
          <w:rFonts w:ascii="標楷體" w:eastAsia="標楷體" w:hAnsi="標楷體"/>
          <w:color w:val="000000" w:themeColor="text1"/>
          <w:sz w:val="28"/>
          <w:szCs w:val="28"/>
        </w:rPr>
        <w:t>6組音樂團隊精湛上演</w:t>
      </w:r>
      <w:r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。邀請您與馬修連恩、</w:t>
      </w:r>
      <w:r w:rsidRPr="00BA1943">
        <w:rPr>
          <w:rFonts w:ascii="標楷體" w:eastAsia="標楷體" w:hAnsi="標楷體"/>
          <w:color w:val="000000" w:themeColor="text1"/>
          <w:sz w:val="28"/>
          <w:szCs w:val="28"/>
        </w:rPr>
        <w:t>台北愛樂銅管五重奏</w:t>
      </w:r>
      <w:r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等六組音樂團隊</w:t>
      </w:r>
      <w:r w:rsidRPr="00BA1943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一同</w:t>
      </w:r>
      <w:r w:rsidRPr="00BA1943">
        <w:rPr>
          <w:rFonts w:ascii="標楷體" w:eastAsia="標楷體" w:hAnsi="標楷體"/>
          <w:color w:val="000000" w:themeColor="text1"/>
          <w:sz w:val="28"/>
          <w:szCs w:val="28"/>
        </w:rPr>
        <w:t>遠離塵囂，投向大自然懷抱，徜徉樹林裡，讓音樂與你談心對話</w:t>
      </w:r>
      <w:r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F157F9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歡迎全國民眾把握機會，於即日起至9月3日(日)</w:t>
      </w:r>
      <w:r w:rsidR="007A2909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到</w:t>
      </w:r>
      <w:proofErr w:type="gramStart"/>
      <w:r w:rsidR="007A2909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崙</w:t>
      </w:r>
      <w:proofErr w:type="gramEnd"/>
      <w:r w:rsidR="007A2909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坪文化地景園區</w:t>
      </w:r>
      <w:r w:rsidR="00F157F9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F59BF" w:rsidRPr="00BA1943">
        <w:rPr>
          <w:rFonts w:ascii="標楷體" w:eastAsia="標楷體" w:hAnsi="標楷體" w:hint="eastAsia"/>
          <w:color w:val="000000" w:themeColor="text1"/>
          <w:sz w:val="28"/>
          <w:szCs w:val="28"/>
        </w:rPr>
        <w:t>體驗靜心入座，用聽覺、觸覺感受，享受讓大地之母擁入懷中的感受。</w:t>
      </w:r>
    </w:p>
    <w:p w:rsidR="00FB7030" w:rsidRPr="00BA1943" w:rsidRDefault="00FB7030" w:rsidP="00C63238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pPr w:leftFromText="180" w:rightFromText="180" w:vertAnchor="page" w:horzAnchor="margin" w:tblpY="562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696"/>
        <w:gridCol w:w="2126"/>
        <w:gridCol w:w="4966"/>
      </w:tblGrid>
      <w:tr w:rsidR="00BA1943" w:rsidRPr="00BA1943" w:rsidTr="0060169F">
        <w:trPr>
          <w:trHeight w:val="252"/>
        </w:trPr>
        <w:tc>
          <w:tcPr>
            <w:tcW w:w="1560" w:type="dxa"/>
            <w:vMerge w:val="restart"/>
            <w:vAlign w:val="center"/>
          </w:tcPr>
          <w:p w:rsidR="0060169F" w:rsidRPr="00BA1943" w:rsidRDefault="0060169F" w:rsidP="0060169F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A194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森林音樂會</w:t>
            </w:r>
          </w:p>
        </w:tc>
        <w:tc>
          <w:tcPr>
            <w:tcW w:w="1696" w:type="dxa"/>
            <w:vAlign w:val="center"/>
          </w:tcPr>
          <w:p w:rsidR="0060169F" w:rsidRPr="00BA1943" w:rsidRDefault="0060169F" w:rsidP="0060169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BA194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日期</w:t>
            </w:r>
          </w:p>
        </w:tc>
        <w:tc>
          <w:tcPr>
            <w:tcW w:w="2126" w:type="dxa"/>
            <w:vAlign w:val="center"/>
          </w:tcPr>
          <w:p w:rsidR="0060169F" w:rsidRPr="00BA1943" w:rsidRDefault="0060169F" w:rsidP="0060169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BA194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主題</w:t>
            </w:r>
          </w:p>
        </w:tc>
        <w:tc>
          <w:tcPr>
            <w:tcW w:w="4966" w:type="dxa"/>
            <w:vAlign w:val="center"/>
          </w:tcPr>
          <w:p w:rsidR="0060169F" w:rsidRPr="00BA1943" w:rsidRDefault="0060169F" w:rsidP="0060169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BA194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演出團隊</w:t>
            </w:r>
          </w:p>
        </w:tc>
      </w:tr>
      <w:tr w:rsidR="00BA1943" w:rsidRPr="00BA1943" w:rsidTr="0060169F">
        <w:trPr>
          <w:trHeight w:val="144"/>
        </w:trPr>
        <w:tc>
          <w:tcPr>
            <w:tcW w:w="1560" w:type="dxa"/>
            <w:vMerge/>
          </w:tcPr>
          <w:p w:rsidR="0060169F" w:rsidRPr="00BA1943" w:rsidRDefault="0060169F" w:rsidP="0060169F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96" w:type="dxa"/>
          </w:tcPr>
          <w:p w:rsidR="0060169F" w:rsidRPr="00BA1943" w:rsidRDefault="0060169F" w:rsidP="0060169F">
            <w:pPr>
              <w:rPr>
                <w:rFonts w:ascii="標楷體" w:eastAsia="標楷體" w:hAnsi="標楷體"/>
                <w:color w:val="000000" w:themeColor="text1"/>
              </w:rPr>
            </w:pPr>
            <w:r w:rsidRPr="00BA1943">
              <w:rPr>
                <w:rFonts w:ascii="標楷體" w:eastAsia="標楷體" w:hAnsi="標楷體" w:hint="eastAsia"/>
                <w:color w:val="000000" w:themeColor="text1"/>
              </w:rPr>
              <w:t>08/27（日），15:30-17:00</w:t>
            </w:r>
          </w:p>
        </w:tc>
        <w:tc>
          <w:tcPr>
            <w:tcW w:w="2126" w:type="dxa"/>
            <w:vAlign w:val="center"/>
          </w:tcPr>
          <w:p w:rsidR="0060169F" w:rsidRPr="00BA1943" w:rsidRDefault="0060169F" w:rsidP="0060169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A1943">
              <w:rPr>
                <w:rFonts w:ascii="標楷體" w:eastAsia="標楷體" w:hAnsi="標楷體" w:hint="eastAsia"/>
                <w:color w:val="000000" w:themeColor="text1"/>
              </w:rPr>
              <w:t>「音樂新世紀」</w:t>
            </w:r>
          </w:p>
        </w:tc>
        <w:tc>
          <w:tcPr>
            <w:tcW w:w="4966" w:type="dxa"/>
            <w:vAlign w:val="center"/>
          </w:tcPr>
          <w:p w:rsidR="0060169F" w:rsidRPr="00BA1943" w:rsidRDefault="0060169F" w:rsidP="0060169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A1943">
              <w:rPr>
                <w:rFonts w:ascii="標楷體" w:eastAsia="標楷體" w:hAnsi="標楷體"/>
                <w:color w:val="000000" w:themeColor="text1"/>
              </w:rPr>
              <w:t>馬修連恩、台北愛樂銅管五重奏</w:t>
            </w:r>
          </w:p>
        </w:tc>
      </w:tr>
      <w:tr w:rsidR="00BA1943" w:rsidRPr="00BA1943" w:rsidTr="0060169F">
        <w:trPr>
          <w:trHeight w:val="228"/>
        </w:trPr>
        <w:tc>
          <w:tcPr>
            <w:tcW w:w="1560" w:type="dxa"/>
            <w:vMerge/>
          </w:tcPr>
          <w:p w:rsidR="0060169F" w:rsidRPr="00BA1943" w:rsidRDefault="0060169F" w:rsidP="0060169F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96" w:type="dxa"/>
          </w:tcPr>
          <w:p w:rsidR="0060169F" w:rsidRPr="00BA1943" w:rsidRDefault="0060169F" w:rsidP="0060169F">
            <w:pPr>
              <w:rPr>
                <w:rFonts w:ascii="標楷體" w:eastAsia="標楷體" w:hAnsi="標楷體"/>
                <w:color w:val="000000" w:themeColor="text1"/>
              </w:rPr>
            </w:pPr>
            <w:r w:rsidRPr="00BA1943">
              <w:rPr>
                <w:rFonts w:ascii="標楷體" w:eastAsia="標楷體" w:hAnsi="標楷體" w:hint="eastAsia"/>
                <w:color w:val="000000" w:themeColor="text1"/>
              </w:rPr>
              <w:t>09/02（六），15:30-17:00</w:t>
            </w:r>
          </w:p>
        </w:tc>
        <w:tc>
          <w:tcPr>
            <w:tcW w:w="2126" w:type="dxa"/>
            <w:vAlign w:val="center"/>
          </w:tcPr>
          <w:p w:rsidR="0060169F" w:rsidRPr="00BA1943" w:rsidRDefault="0060169F" w:rsidP="0060169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A1943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proofErr w:type="gramStart"/>
            <w:r w:rsidRPr="00BA1943">
              <w:rPr>
                <w:rFonts w:ascii="標楷體" w:eastAsia="標楷體" w:hAnsi="標楷體" w:hint="eastAsia"/>
                <w:color w:val="000000" w:themeColor="text1"/>
              </w:rPr>
              <w:t>原創好歌聲</w:t>
            </w:r>
            <w:proofErr w:type="gramEnd"/>
            <w:r w:rsidRPr="00BA1943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4966" w:type="dxa"/>
            <w:vAlign w:val="center"/>
          </w:tcPr>
          <w:p w:rsidR="0060169F" w:rsidRPr="00BA1943" w:rsidRDefault="0060169F" w:rsidP="0060169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A1943">
              <w:rPr>
                <w:rFonts w:ascii="標楷體" w:eastAsia="標楷體" w:hAnsi="標楷體" w:hint="eastAsia"/>
                <w:color w:val="000000" w:themeColor="text1"/>
              </w:rPr>
              <w:t>慢慢說、張三李四</w:t>
            </w:r>
          </w:p>
        </w:tc>
      </w:tr>
      <w:tr w:rsidR="00BA1943" w:rsidRPr="00BA1943" w:rsidTr="0060169F">
        <w:trPr>
          <w:trHeight w:val="175"/>
        </w:trPr>
        <w:tc>
          <w:tcPr>
            <w:tcW w:w="1560" w:type="dxa"/>
            <w:vMerge/>
          </w:tcPr>
          <w:p w:rsidR="0060169F" w:rsidRPr="00BA1943" w:rsidRDefault="0060169F" w:rsidP="0060169F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96" w:type="dxa"/>
          </w:tcPr>
          <w:p w:rsidR="0060169F" w:rsidRPr="00BA1943" w:rsidRDefault="0060169F" w:rsidP="0060169F">
            <w:pPr>
              <w:rPr>
                <w:rFonts w:ascii="標楷體" w:eastAsia="標楷體" w:hAnsi="標楷體"/>
                <w:color w:val="000000" w:themeColor="text1"/>
              </w:rPr>
            </w:pPr>
            <w:r w:rsidRPr="00BA1943">
              <w:rPr>
                <w:rFonts w:ascii="標楷體" w:eastAsia="標楷體" w:hAnsi="標楷體" w:hint="eastAsia"/>
                <w:color w:val="000000" w:themeColor="text1"/>
              </w:rPr>
              <w:t>09/02（六），15:30-17:00</w:t>
            </w:r>
          </w:p>
        </w:tc>
        <w:tc>
          <w:tcPr>
            <w:tcW w:w="2126" w:type="dxa"/>
            <w:vAlign w:val="center"/>
          </w:tcPr>
          <w:p w:rsidR="0060169F" w:rsidRPr="00BA1943" w:rsidRDefault="0060169F" w:rsidP="0060169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A1943">
              <w:rPr>
                <w:rFonts w:ascii="標楷體" w:eastAsia="標楷體" w:hAnsi="標楷體" w:hint="eastAsia"/>
                <w:color w:val="000000" w:themeColor="text1"/>
              </w:rPr>
              <w:t>「浪漫新爵士」</w:t>
            </w:r>
          </w:p>
        </w:tc>
        <w:tc>
          <w:tcPr>
            <w:tcW w:w="4966" w:type="dxa"/>
            <w:vAlign w:val="center"/>
          </w:tcPr>
          <w:p w:rsidR="0060169F" w:rsidRPr="00BA1943" w:rsidRDefault="0060169F" w:rsidP="0060169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A1943">
              <w:rPr>
                <w:rFonts w:ascii="標楷體" w:eastAsia="標楷體" w:hAnsi="標楷體" w:hint="eastAsia"/>
                <w:color w:val="000000" w:themeColor="text1"/>
              </w:rPr>
              <w:t>玩弦四度</w:t>
            </w:r>
            <w:proofErr w:type="gramEnd"/>
            <w:r w:rsidRPr="00BA1943">
              <w:rPr>
                <w:rFonts w:ascii="標楷體" w:eastAsia="標楷體" w:hAnsi="標楷體" w:hint="eastAsia"/>
                <w:color w:val="000000" w:themeColor="text1"/>
              </w:rPr>
              <w:t>、烏野</w:t>
            </w:r>
            <w:proofErr w:type="gramStart"/>
            <w:r w:rsidRPr="00BA1943">
              <w:rPr>
                <w:rFonts w:ascii="標楷體" w:eastAsia="標楷體" w:hAnsi="標楷體" w:hint="eastAsia"/>
                <w:color w:val="000000" w:themeColor="text1"/>
              </w:rPr>
              <w:t>薰</w:t>
            </w:r>
            <w:proofErr w:type="gramEnd"/>
            <w:r w:rsidRPr="00BA1943">
              <w:rPr>
                <w:rFonts w:ascii="標楷體" w:eastAsia="標楷體" w:hAnsi="標楷體" w:hint="eastAsia"/>
                <w:color w:val="000000" w:themeColor="text1"/>
              </w:rPr>
              <w:t>爵士樂團</w:t>
            </w:r>
          </w:p>
        </w:tc>
      </w:tr>
    </w:tbl>
    <w:p w:rsidR="0060169F" w:rsidRPr="00BA1943" w:rsidRDefault="0060169F" w:rsidP="00C63238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0169F" w:rsidRPr="00BA1943" w:rsidRDefault="0060169F" w:rsidP="00C63238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60169F" w:rsidRPr="00BA1943" w:rsidSect="00F157F9">
      <w:pgSz w:w="11906" w:h="16838"/>
      <w:pgMar w:top="1135" w:right="84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067" w:rsidRDefault="00D56067" w:rsidP="008731D7">
      <w:r>
        <w:separator/>
      </w:r>
    </w:p>
  </w:endnote>
  <w:endnote w:type="continuationSeparator" w:id="0">
    <w:p w:rsidR="00D56067" w:rsidRDefault="00D56067" w:rsidP="0087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067" w:rsidRDefault="00D56067" w:rsidP="008731D7">
      <w:r>
        <w:separator/>
      </w:r>
    </w:p>
  </w:footnote>
  <w:footnote w:type="continuationSeparator" w:id="0">
    <w:p w:rsidR="00D56067" w:rsidRDefault="00D56067" w:rsidP="0087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5FB"/>
    <w:multiLevelType w:val="hybridMultilevel"/>
    <w:tmpl w:val="7A5EF0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60A673D"/>
    <w:multiLevelType w:val="multilevel"/>
    <w:tmpl w:val="A4C81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D34"/>
    <w:rsid w:val="00017F3C"/>
    <w:rsid w:val="00026A39"/>
    <w:rsid w:val="000B3A93"/>
    <w:rsid w:val="000C1CDC"/>
    <w:rsid w:val="000D7A93"/>
    <w:rsid w:val="00103543"/>
    <w:rsid w:val="001243EC"/>
    <w:rsid w:val="00130057"/>
    <w:rsid w:val="00186FEA"/>
    <w:rsid w:val="001B0BA0"/>
    <w:rsid w:val="001B368D"/>
    <w:rsid w:val="001D24C5"/>
    <w:rsid w:val="00226F25"/>
    <w:rsid w:val="002320EC"/>
    <w:rsid w:val="00262111"/>
    <w:rsid w:val="002622CC"/>
    <w:rsid w:val="00265F6F"/>
    <w:rsid w:val="00270F92"/>
    <w:rsid w:val="002718A3"/>
    <w:rsid w:val="002867C6"/>
    <w:rsid w:val="00290DE1"/>
    <w:rsid w:val="002A31CD"/>
    <w:rsid w:val="002B363B"/>
    <w:rsid w:val="002B750B"/>
    <w:rsid w:val="002C427B"/>
    <w:rsid w:val="00310F6D"/>
    <w:rsid w:val="00312AB8"/>
    <w:rsid w:val="00315E7E"/>
    <w:rsid w:val="00320B1B"/>
    <w:rsid w:val="00366899"/>
    <w:rsid w:val="0037259B"/>
    <w:rsid w:val="00373B0B"/>
    <w:rsid w:val="003B257F"/>
    <w:rsid w:val="003B3623"/>
    <w:rsid w:val="003B6072"/>
    <w:rsid w:val="003C57F9"/>
    <w:rsid w:val="003F71E3"/>
    <w:rsid w:val="00410DD4"/>
    <w:rsid w:val="0042570D"/>
    <w:rsid w:val="00471E65"/>
    <w:rsid w:val="00480EBE"/>
    <w:rsid w:val="0049607D"/>
    <w:rsid w:val="005161B5"/>
    <w:rsid w:val="00561088"/>
    <w:rsid w:val="00571704"/>
    <w:rsid w:val="005825B5"/>
    <w:rsid w:val="005B3906"/>
    <w:rsid w:val="005B6F66"/>
    <w:rsid w:val="005E410D"/>
    <w:rsid w:val="0060169F"/>
    <w:rsid w:val="006065CF"/>
    <w:rsid w:val="006265F3"/>
    <w:rsid w:val="0068085A"/>
    <w:rsid w:val="0068515F"/>
    <w:rsid w:val="006C43DD"/>
    <w:rsid w:val="006E5720"/>
    <w:rsid w:val="006F0B9D"/>
    <w:rsid w:val="006F7740"/>
    <w:rsid w:val="00750A0B"/>
    <w:rsid w:val="00753C3D"/>
    <w:rsid w:val="00766DAE"/>
    <w:rsid w:val="00781D02"/>
    <w:rsid w:val="007A179C"/>
    <w:rsid w:val="007A2909"/>
    <w:rsid w:val="008731D7"/>
    <w:rsid w:val="0088752F"/>
    <w:rsid w:val="008B59D0"/>
    <w:rsid w:val="008B6EE4"/>
    <w:rsid w:val="008D0720"/>
    <w:rsid w:val="008D7D24"/>
    <w:rsid w:val="008E1045"/>
    <w:rsid w:val="008E4D46"/>
    <w:rsid w:val="008F18A5"/>
    <w:rsid w:val="008F59BF"/>
    <w:rsid w:val="009178D1"/>
    <w:rsid w:val="00974ADB"/>
    <w:rsid w:val="009A4FC8"/>
    <w:rsid w:val="009E7C16"/>
    <w:rsid w:val="009F1430"/>
    <w:rsid w:val="00A209C6"/>
    <w:rsid w:val="00A26706"/>
    <w:rsid w:val="00A3792C"/>
    <w:rsid w:val="00A70EEF"/>
    <w:rsid w:val="00A85568"/>
    <w:rsid w:val="00AA00F6"/>
    <w:rsid w:val="00AC5194"/>
    <w:rsid w:val="00B06BF4"/>
    <w:rsid w:val="00B12110"/>
    <w:rsid w:val="00B125AD"/>
    <w:rsid w:val="00B42BBE"/>
    <w:rsid w:val="00BA1943"/>
    <w:rsid w:val="00BB49C8"/>
    <w:rsid w:val="00BC418E"/>
    <w:rsid w:val="00BF1CA6"/>
    <w:rsid w:val="00BF1D6A"/>
    <w:rsid w:val="00C1278A"/>
    <w:rsid w:val="00C32D34"/>
    <w:rsid w:val="00C34712"/>
    <w:rsid w:val="00C37755"/>
    <w:rsid w:val="00C63238"/>
    <w:rsid w:val="00C66E09"/>
    <w:rsid w:val="00CC26FE"/>
    <w:rsid w:val="00CC3B4D"/>
    <w:rsid w:val="00CD1B59"/>
    <w:rsid w:val="00CD2C79"/>
    <w:rsid w:val="00D04329"/>
    <w:rsid w:val="00D10086"/>
    <w:rsid w:val="00D2597E"/>
    <w:rsid w:val="00D36163"/>
    <w:rsid w:val="00D43365"/>
    <w:rsid w:val="00D56067"/>
    <w:rsid w:val="00D71369"/>
    <w:rsid w:val="00D72BEC"/>
    <w:rsid w:val="00D7410F"/>
    <w:rsid w:val="00D968C8"/>
    <w:rsid w:val="00DA21F7"/>
    <w:rsid w:val="00DC42AA"/>
    <w:rsid w:val="00DC4A0F"/>
    <w:rsid w:val="00E34291"/>
    <w:rsid w:val="00E445EF"/>
    <w:rsid w:val="00EC4AB2"/>
    <w:rsid w:val="00ED00E7"/>
    <w:rsid w:val="00ED638C"/>
    <w:rsid w:val="00F13790"/>
    <w:rsid w:val="00F157F9"/>
    <w:rsid w:val="00F3011D"/>
    <w:rsid w:val="00F3700B"/>
    <w:rsid w:val="00F5093E"/>
    <w:rsid w:val="00F60F23"/>
    <w:rsid w:val="00F76FD5"/>
    <w:rsid w:val="00F876A6"/>
    <w:rsid w:val="00F87F13"/>
    <w:rsid w:val="00FB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EF"/>
    <w:pPr>
      <w:widowControl w:val="0"/>
    </w:pPr>
  </w:style>
  <w:style w:type="paragraph" w:styleId="3">
    <w:name w:val="heading 3"/>
    <w:basedOn w:val="a"/>
    <w:link w:val="30"/>
    <w:uiPriority w:val="9"/>
    <w:qFormat/>
    <w:rsid w:val="005B390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EEF"/>
    <w:pPr>
      <w:ind w:leftChars="200" w:left="480"/>
    </w:pPr>
  </w:style>
  <w:style w:type="character" w:styleId="a4">
    <w:name w:val="Hyperlink"/>
    <w:basedOn w:val="a0"/>
    <w:uiPriority w:val="99"/>
    <w:unhideWhenUsed/>
    <w:rsid w:val="00C66E0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73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31D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3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31D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81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81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highlight">
    <w:name w:val="highlight"/>
    <w:basedOn w:val="a0"/>
    <w:rsid w:val="00290DE1"/>
  </w:style>
  <w:style w:type="character" w:customStyle="1" w:styleId="30">
    <w:name w:val="標題 3 字元"/>
    <w:basedOn w:val="a0"/>
    <w:link w:val="3"/>
    <w:uiPriority w:val="9"/>
    <w:rsid w:val="005B3906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侯昕伶</dc:creator>
  <cp:lastModifiedBy>李宜棻</cp:lastModifiedBy>
  <cp:revision>25</cp:revision>
  <cp:lastPrinted>2017-08-24T02:19:00Z</cp:lastPrinted>
  <dcterms:created xsi:type="dcterms:W3CDTF">2017-08-15T04:40:00Z</dcterms:created>
  <dcterms:modified xsi:type="dcterms:W3CDTF">2017-08-25T06:41:00Z</dcterms:modified>
</cp:coreProperties>
</file>