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BF" w:rsidRPr="0058002F" w:rsidRDefault="006129BF" w:rsidP="006129BF">
      <w:pPr>
        <w:autoSpaceDE w:val="0"/>
        <w:autoSpaceDN w:val="0"/>
        <w:adjustRightInd w:val="0"/>
        <w:ind w:leftChars="933" w:left="2239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 w:rsidRPr="0058002F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法務部行政執行署桃園分署新聞稿</w:t>
      </w:r>
    </w:p>
    <w:p w:rsidR="006129BF" w:rsidRPr="001A47B3" w:rsidRDefault="006129BF" w:rsidP="006129BF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發稿日期：</w:t>
      </w:r>
      <w:r w:rsidRPr="001A47B3">
        <w:rPr>
          <w:rFonts w:ascii="標楷體" w:eastAsia="標楷體" w:hAnsi="標楷體" w:cs="新細明體"/>
          <w:kern w:val="0"/>
          <w:szCs w:val="24"/>
        </w:rPr>
        <w:t>10</w:t>
      </w:r>
      <w:r>
        <w:rPr>
          <w:rFonts w:ascii="標楷體" w:eastAsia="標楷體" w:hAnsi="標楷體" w:cs="新細明體" w:hint="eastAsia"/>
          <w:kern w:val="0"/>
          <w:szCs w:val="24"/>
        </w:rPr>
        <w:t>7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年</w:t>
      </w:r>
      <w:r>
        <w:rPr>
          <w:rFonts w:ascii="標楷體" w:eastAsia="標楷體" w:hAnsi="標楷體" w:cs="新細明體" w:hint="eastAsia"/>
          <w:kern w:val="0"/>
          <w:szCs w:val="24"/>
        </w:rPr>
        <w:t>8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月</w:t>
      </w:r>
      <w:r w:rsidR="00810A23">
        <w:rPr>
          <w:rFonts w:ascii="標楷體" w:eastAsia="標楷體" w:hAnsi="標楷體" w:cs="新細明體" w:hint="eastAsia"/>
          <w:kern w:val="0"/>
          <w:szCs w:val="24"/>
        </w:rPr>
        <w:t>17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6129BF" w:rsidRPr="001A47B3" w:rsidRDefault="006129BF" w:rsidP="006129BF">
      <w:pPr>
        <w:autoSpaceDE w:val="0"/>
        <w:autoSpaceDN w:val="0"/>
        <w:adjustRightInd w:val="0"/>
        <w:ind w:leftChars="1289" w:left="3094"/>
        <w:jc w:val="both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發稿單位：執行科</w:t>
      </w:r>
    </w:p>
    <w:p w:rsidR="006129BF" w:rsidRPr="001A47B3" w:rsidRDefault="006129BF" w:rsidP="006129BF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62E03D" wp14:editId="1D4177ED">
            <wp:simplePos x="0" y="0"/>
            <wp:positionH relativeFrom="column">
              <wp:posOffset>61595</wp:posOffset>
            </wp:positionH>
            <wp:positionV relativeFrom="paragraph">
              <wp:posOffset>-624205</wp:posOffset>
            </wp:positionV>
            <wp:extent cx="1259205" cy="1146810"/>
            <wp:effectExtent l="0" t="0" r="0" b="0"/>
            <wp:wrapTight wrapText="bothSides">
              <wp:wrapPolygon edited="0">
                <wp:start x="0" y="0"/>
                <wp:lineTo x="0" y="21169"/>
                <wp:lineTo x="21241" y="21169"/>
                <wp:lineTo x="21241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新細明體" w:hint="eastAsia"/>
          <w:kern w:val="0"/>
          <w:szCs w:val="24"/>
        </w:rPr>
        <w:t>聯 絡</w:t>
      </w:r>
      <w:r w:rsidRPr="001A47B3">
        <w:rPr>
          <w:rFonts w:ascii="標楷體" w:eastAsia="標楷體" w:hAnsi="標楷體" w:cs="新細明體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kern w:val="0"/>
          <w:szCs w:val="24"/>
        </w:rPr>
        <w:t>人：主任行政執行官穆治平</w:t>
      </w:r>
    </w:p>
    <w:p w:rsidR="006129BF" w:rsidRPr="001A47B3" w:rsidRDefault="006129BF" w:rsidP="006129BF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絡電話：</w:t>
      </w:r>
      <w:r w:rsidRPr="001A47B3">
        <w:rPr>
          <w:rFonts w:ascii="標楷體" w:eastAsia="標楷體" w:hAnsi="標楷體" w:cs="新細明體"/>
          <w:kern w:val="0"/>
          <w:szCs w:val="24"/>
        </w:rPr>
        <w:t>03-357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9573轉分機201      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編號：</w:t>
      </w:r>
      <w:r>
        <w:rPr>
          <w:rFonts w:ascii="標楷體" w:eastAsia="標楷體" w:hAnsi="標楷體" w:cs="新細明體" w:hint="eastAsia"/>
          <w:kern w:val="0"/>
          <w:szCs w:val="24"/>
        </w:rPr>
        <w:t>00</w:t>
      </w:r>
      <w:r w:rsidR="00D643B3">
        <w:rPr>
          <w:rFonts w:ascii="標楷體" w:eastAsia="標楷體" w:hAnsi="標楷體" w:cs="新細明體" w:hint="eastAsia"/>
          <w:kern w:val="0"/>
          <w:szCs w:val="24"/>
        </w:rPr>
        <w:t>8</w:t>
      </w:r>
    </w:p>
    <w:p w:rsidR="006129BF" w:rsidRPr="006129BF" w:rsidRDefault="006129BF" w:rsidP="000704E9">
      <w:pPr>
        <w:ind w:firstLineChars="400" w:firstLine="112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F722B" wp14:editId="5F6BBB61">
                <wp:simplePos x="0" y="0"/>
                <wp:positionH relativeFrom="column">
                  <wp:posOffset>-38100</wp:posOffset>
                </wp:positionH>
                <wp:positionV relativeFrom="paragraph">
                  <wp:posOffset>201930</wp:posOffset>
                </wp:positionV>
                <wp:extent cx="5514975" cy="635"/>
                <wp:effectExtent l="0" t="19050" r="9525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E96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5.9pt;width:43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Eo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" strokeweight="3pt"/>
            </w:pict>
          </mc:Fallback>
        </mc:AlternateContent>
      </w:r>
    </w:p>
    <w:p w:rsidR="008C69AF" w:rsidRPr="006129BF" w:rsidRDefault="008C69AF" w:rsidP="00281149">
      <w:pPr>
        <w:ind w:firstLineChars="300" w:firstLine="961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6129BF">
        <w:rPr>
          <w:rFonts w:ascii="標楷體" w:eastAsia="標楷體" w:hAnsi="標楷體" w:hint="eastAsia"/>
          <w:b/>
          <w:sz w:val="32"/>
          <w:szCs w:val="32"/>
        </w:rPr>
        <w:t>桃園分署</w:t>
      </w:r>
      <w:r w:rsidR="006129BF" w:rsidRPr="006129BF">
        <w:rPr>
          <w:rFonts w:ascii="標楷體" w:eastAsia="標楷體" w:hAnsi="標楷體" w:hint="eastAsia"/>
          <w:b/>
          <w:sz w:val="32"/>
          <w:szCs w:val="32"/>
        </w:rPr>
        <w:t>與</w:t>
      </w:r>
      <w:r w:rsidR="007C06BA" w:rsidRPr="006129BF">
        <w:rPr>
          <w:rFonts w:ascii="標楷體" w:eastAsia="標楷體" w:hAnsi="標楷體" w:hint="eastAsia"/>
          <w:b/>
          <w:sz w:val="32"/>
          <w:szCs w:val="32"/>
        </w:rPr>
        <w:t>警察、衛生</w:t>
      </w:r>
      <w:r w:rsidR="006129BF" w:rsidRPr="006129BF">
        <w:rPr>
          <w:rFonts w:ascii="標楷體" w:eastAsia="標楷體" w:hAnsi="標楷體" w:hint="eastAsia"/>
          <w:b/>
          <w:sz w:val="32"/>
          <w:szCs w:val="32"/>
        </w:rPr>
        <w:t>等</w:t>
      </w:r>
      <w:r w:rsidRPr="006129BF">
        <w:rPr>
          <w:rFonts w:ascii="標楷體" w:eastAsia="標楷體" w:hAnsi="標楷體" w:hint="eastAsia"/>
          <w:b/>
          <w:sz w:val="32"/>
          <w:szCs w:val="32"/>
        </w:rPr>
        <w:t>機關合作掃蕩毒品案件</w:t>
      </w:r>
    </w:p>
    <w:bookmarkEnd w:id="0"/>
    <w:p w:rsidR="00F24993" w:rsidRPr="008C69AF" w:rsidRDefault="008F0EAD" w:rsidP="006129BF">
      <w:pPr>
        <w:widowControl/>
        <w:spacing w:before="100" w:beforeAutospacing="1" w:after="100" w:afterAutospacing="1"/>
        <w:ind w:firstLineChars="200" w:firstLine="560"/>
        <w:rPr>
          <w:rFonts w:ascii="標楷體" w:eastAsia="標楷體" w:hAnsi="標楷體"/>
          <w:noProof/>
          <w:sz w:val="28"/>
          <w:szCs w:val="28"/>
        </w:rPr>
      </w:pPr>
      <w:r w:rsidRPr="008C69AF">
        <w:rPr>
          <w:rFonts w:ascii="標楷體" w:eastAsia="標楷體" w:hAnsi="標楷體" w:hint="eastAsia"/>
          <w:noProof/>
          <w:sz w:val="28"/>
          <w:szCs w:val="28"/>
        </w:rPr>
        <w:t>法務部行政執行署桃園分署</w:t>
      </w:r>
      <w:r w:rsidR="00810A23">
        <w:rPr>
          <w:rFonts w:ascii="標楷體" w:eastAsia="標楷體" w:hAnsi="標楷體" w:hint="eastAsia"/>
          <w:noProof/>
          <w:sz w:val="28"/>
          <w:szCs w:val="28"/>
        </w:rPr>
        <w:t>與全國各地分署，同步</w:t>
      </w:r>
      <w:r w:rsidR="00810A23" w:rsidRPr="008C69AF">
        <w:rPr>
          <w:rFonts w:ascii="標楷體" w:eastAsia="標楷體" w:hAnsi="標楷體" w:hint="eastAsia"/>
          <w:noProof/>
          <w:sz w:val="28"/>
          <w:szCs w:val="28"/>
        </w:rPr>
        <w:t>於107年8月</w:t>
      </w:r>
      <w:r w:rsidR="00810A23">
        <w:rPr>
          <w:rFonts w:ascii="標楷體" w:eastAsia="標楷體" w:hAnsi="標楷體" w:hint="eastAsia"/>
          <w:noProof/>
          <w:sz w:val="28"/>
          <w:szCs w:val="28"/>
        </w:rPr>
        <w:t>2日至16日之間展開「滯欠第三、四級毒品罰鍰及怠金案件」專案執行。桃園分署</w:t>
      </w:r>
      <w:r w:rsidRPr="008C69AF">
        <w:rPr>
          <w:rFonts w:ascii="標楷體" w:eastAsia="標楷體" w:hAnsi="標楷體" w:hint="eastAsia"/>
          <w:noProof/>
          <w:sz w:val="28"/>
          <w:szCs w:val="28"/>
        </w:rPr>
        <w:t>與桃園市政府警察局</w:t>
      </w:r>
      <w:r w:rsidR="00810A23">
        <w:rPr>
          <w:rFonts w:ascii="標楷體" w:eastAsia="標楷體" w:hAnsi="標楷體" w:hint="eastAsia"/>
          <w:noProof/>
          <w:sz w:val="28"/>
          <w:szCs w:val="28"/>
        </w:rPr>
        <w:t>、衛生局等機關跨機關合作除了就轄內毒品</w:t>
      </w:r>
      <w:r w:rsidRPr="008C69AF">
        <w:rPr>
          <w:rFonts w:ascii="標楷體" w:eastAsia="標楷體" w:hAnsi="標楷體" w:hint="eastAsia"/>
          <w:noProof/>
          <w:sz w:val="28"/>
          <w:szCs w:val="28"/>
        </w:rPr>
        <w:t>案件加強執行</w:t>
      </w:r>
      <w:r w:rsidR="0087483C">
        <w:rPr>
          <w:rFonts w:ascii="標楷體" w:eastAsia="標楷體" w:hAnsi="標楷體" w:hint="eastAsia"/>
          <w:noProof/>
          <w:sz w:val="28"/>
          <w:szCs w:val="28"/>
        </w:rPr>
        <w:t>外</w:t>
      </w:r>
      <w:r w:rsidRPr="008C69AF">
        <w:rPr>
          <w:rFonts w:ascii="標楷體" w:eastAsia="標楷體" w:hAnsi="標楷體" w:hint="eastAsia"/>
          <w:noProof/>
          <w:sz w:val="28"/>
          <w:szCs w:val="28"/>
        </w:rPr>
        <w:t>，</w:t>
      </w:r>
      <w:r w:rsidR="00A123CD">
        <w:rPr>
          <w:rFonts w:ascii="標楷體" w:eastAsia="標楷體" w:hAnsi="標楷體" w:hint="eastAsia"/>
          <w:noProof/>
          <w:sz w:val="28"/>
          <w:szCs w:val="28"/>
        </w:rPr>
        <w:t>也</w:t>
      </w:r>
      <w:r w:rsidR="00A123CD">
        <w:rPr>
          <w:rFonts w:ascii="標楷體" w:eastAsia="標楷體" w:hAnsi="標楷體" w:cs="Times New Roman" w:hint="eastAsia"/>
          <w:sz w:val="28"/>
          <w:szCs w:val="28"/>
        </w:rPr>
        <w:t>針對</w:t>
      </w:r>
      <w:r w:rsidR="00A123CD" w:rsidRPr="00421140">
        <w:rPr>
          <w:rFonts w:ascii="標楷體" w:eastAsia="標楷體" w:hAnsi="標楷體" w:hint="eastAsia"/>
          <w:sz w:val="28"/>
          <w:szCs w:val="28"/>
        </w:rPr>
        <w:t>持有或施用毒品</w:t>
      </w:r>
      <w:r w:rsidR="00A123CD">
        <w:rPr>
          <w:rFonts w:ascii="標楷體" w:eastAsia="標楷體" w:hAnsi="標楷體" w:hint="eastAsia"/>
          <w:sz w:val="28"/>
          <w:szCs w:val="28"/>
        </w:rPr>
        <w:t>被</w:t>
      </w:r>
      <w:r w:rsidR="00A123CD" w:rsidRPr="00421140">
        <w:rPr>
          <w:rFonts w:ascii="標楷體" w:eastAsia="標楷體" w:hAnsi="標楷體" w:hint="eastAsia"/>
          <w:sz w:val="28"/>
          <w:szCs w:val="28"/>
        </w:rPr>
        <w:t>處罰鍰</w:t>
      </w:r>
      <w:r w:rsidR="00A123CD">
        <w:rPr>
          <w:rFonts w:ascii="標楷體" w:eastAsia="標楷體" w:hAnsi="標楷體" w:hint="eastAsia"/>
          <w:sz w:val="28"/>
          <w:szCs w:val="28"/>
        </w:rPr>
        <w:t>及強制講習的人，指</w:t>
      </w:r>
      <w:r w:rsidR="00A123CD">
        <w:rPr>
          <w:rFonts w:ascii="標楷體" w:eastAsia="標楷體" w:hAnsi="標楷體" w:cs="Times New Roman" w:hint="eastAsia"/>
          <w:sz w:val="28"/>
          <w:szCs w:val="28"/>
        </w:rPr>
        <w:t>派行政執行官前往衛生局</w:t>
      </w:r>
      <w:r w:rsidR="00A123CD">
        <w:rPr>
          <w:rFonts w:ascii="標楷體" w:eastAsia="標楷體" w:hAnsi="標楷體" w:hint="eastAsia"/>
          <w:sz w:val="28"/>
          <w:szCs w:val="28"/>
        </w:rPr>
        <w:t>講習場所</w:t>
      </w:r>
      <w:r w:rsidR="00A123CD" w:rsidRPr="00017850">
        <w:rPr>
          <w:rFonts w:ascii="標楷體" w:eastAsia="標楷體" w:hAnsi="標楷體" w:hint="eastAsia"/>
          <w:sz w:val="28"/>
          <w:szCs w:val="28"/>
        </w:rPr>
        <w:t>宣導毒品案件行政執行</w:t>
      </w:r>
      <w:r w:rsidR="00A123CD">
        <w:rPr>
          <w:rFonts w:ascii="標楷體" w:eastAsia="標楷體" w:hAnsi="標楷體" w:hint="eastAsia"/>
          <w:sz w:val="28"/>
          <w:szCs w:val="28"/>
        </w:rPr>
        <w:t>的流程</w:t>
      </w:r>
      <w:r w:rsidR="00A123CD" w:rsidRPr="00B00EBF">
        <w:rPr>
          <w:rFonts w:ascii="標楷體" w:eastAsia="標楷體" w:hAnsi="標楷體" w:hint="eastAsia"/>
          <w:b/>
          <w:sz w:val="28"/>
          <w:szCs w:val="28"/>
        </w:rPr>
        <w:t>（</w:t>
      </w:r>
      <w:r w:rsidR="00A123CD">
        <w:rPr>
          <w:rFonts w:ascii="標楷體" w:eastAsia="標楷體" w:hAnsi="標楷體" w:hint="eastAsia"/>
          <w:b/>
          <w:sz w:val="28"/>
          <w:szCs w:val="28"/>
        </w:rPr>
        <w:t>如</w:t>
      </w:r>
      <w:r w:rsidR="00A123CD" w:rsidRPr="00B00EBF">
        <w:rPr>
          <w:rFonts w:ascii="標楷體" w:eastAsia="標楷體" w:hAnsi="標楷體" w:hint="eastAsia"/>
          <w:b/>
          <w:sz w:val="28"/>
          <w:szCs w:val="28"/>
        </w:rPr>
        <w:t>附圖</w:t>
      </w:r>
      <w:r w:rsidR="00A87B01">
        <w:rPr>
          <w:rFonts w:ascii="標楷體" w:eastAsia="標楷體" w:hAnsi="標楷體" w:hint="eastAsia"/>
          <w:b/>
          <w:sz w:val="28"/>
          <w:szCs w:val="28"/>
        </w:rPr>
        <w:t>一</w:t>
      </w:r>
      <w:r w:rsidR="00A123CD" w:rsidRPr="00B00EBF">
        <w:rPr>
          <w:rFonts w:ascii="標楷體" w:eastAsia="標楷體" w:hAnsi="標楷體" w:hint="eastAsia"/>
          <w:b/>
          <w:sz w:val="28"/>
          <w:szCs w:val="28"/>
        </w:rPr>
        <w:t>）</w:t>
      </w:r>
      <w:r w:rsidR="006129BF">
        <w:rPr>
          <w:rFonts w:ascii="標楷體" w:eastAsia="標楷體" w:hAnsi="標楷體" w:hint="eastAsia"/>
          <w:noProof/>
          <w:sz w:val="28"/>
          <w:szCs w:val="28"/>
        </w:rPr>
        <w:t>同時</w:t>
      </w:r>
      <w:r w:rsidR="006B1A4E" w:rsidRPr="008C69AF">
        <w:rPr>
          <w:rFonts w:ascii="標楷體" w:eastAsia="標楷體" w:hAnsi="標楷體"/>
          <w:noProof/>
          <w:sz w:val="28"/>
          <w:szCs w:val="28"/>
        </w:rPr>
        <w:t>針對</w:t>
      </w:r>
      <w:r w:rsidR="00F24993" w:rsidRPr="008C69AF">
        <w:rPr>
          <w:rFonts w:ascii="標楷體" w:eastAsia="標楷體" w:hAnsi="標楷體" w:hint="eastAsia"/>
          <w:noProof/>
          <w:sz w:val="28"/>
          <w:szCs w:val="28"/>
        </w:rPr>
        <w:t>暑假期間</w:t>
      </w:r>
      <w:r w:rsidR="006129BF">
        <w:rPr>
          <w:rFonts w:ascii="標楷體" w:eastAsia="標楷體" w:hAnsi="標楷體"/>
          <w:noProof/>
          <w:sz w:val="28"/>
          <w:szCs w:val="28"/>
        </w:rPr>
        <w:t>青少年</w:t>
      </w:r>
      <w:r w:rsidR="00F24993" w:rsidRPr="008C69AF">
        <w:rPr>
          <w:rFonts w:ascii="標楷體" w:eastAsia="標楷體" w:hAnsi="標楷體"/>
          <w:noProof/>
          <w:sz w:val="28"/>
          <w:szCs w:val="28"/>
        </w:rPr>
        <w:t>聚集場所、易發生</w:t>
      </w:r>
      <w:r w:rsidR="00F24993" w:rsidRPr="008C69AF">
        <w:rPr>
          <w:rFonts w:ascii="標楷體" w:eastAsia="標楷體" w:hAnsi="標楷體" w:hint="eastAsia"/>
          <w:noProof/>
          <w:sz w:val="28"/>
          <w:szCs w:val="28"/>
        </w:rPr>
        <w:t>青少年</w:t>
      </w:r>
      <w:r w:rsidR="006B1A4E" w:rsidRPr="008C69AF">
        <w:rPr>
          <w:rFonts w:ascii="標楷體" w:eastAsia="標楷體" w:hAnsi="標楷體"/>
          <w:noProof/>
          <w:sz w:val="28"/>
          <w:szCs w:val="28"/>
        </w:rPr>
        <w:t>施用毒品場所</w:t>
      </w:r>
      <w:r w:rsidR="007C06BA">
        <w:rPr>
          <w:rFonts w:ascii="標楷體" w:eastAsia="標楷體" w:hAnsi="標楷體" w:hint="eastAsia"/>
          <w:noProof/>
          <w:sz w:val="28"/>
          <w:szCs w:val="28"/>
        </w:rPr>
        <w:t>及菸害防治場所</w:t>
      </w:r>
      <w:r w:rsidR="006B1A4E" w:rsidRPr="008C69AF">
        <w:rPr>
          <w:rFonts w:ascii="標楷體" w:eastAsia="標楷體" w:hAnsi="標楷體"/>
          <w:noProof/>
          <w:sz w:val="28"/>
          <w:szCs w:val="28"/>
        </w:rPr>
        <w:t>加強</w:t>
      </w:r>
      <w:r w:rsidR="006B1A4E" w:rsidRPr="008C69AF">
        <w:rPr>
          <w:rFonts w:ascii="標楷體" w:eastAsia="標楷體" w:hAnsi="標楷體" w:hint="eastAsia"/>
          <w:noProof/>
          <w:sz w:val="28"/>
          <w:szCs w:val="28"/>
        </w:rPr>
        <w:t>宣導及查緝</w:t>
      </w:r>
      <w:r w:rsidR="00583A7F" w:rsidRPr="008C69AF"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A87B01" w:rsidRDefault="00A123CD" w:rsidP="006129BF">
      <w:pPr>
        <w:widowControl/>
        <w:spacing w:before="100" w:beforeAutospacing="1" w:after="100" w:afterAutospacing="1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這</w:t>
      </w:r>
      <w:r w:rsidRPr="008C69AF">
        <w:rPr>
          <w:rFonts w:ascii="標楷體" w:eastAsia="標楷體" w:hAnsi="標楷體" w:hint="eastAsia"/>
          <w:noProof/>
          <w:sz w:val="28"/>
          <w:szCs w:val="28"/>
        </w:rPr>
        <w:t>波執行鎖定</w:t>
      </w:r>
      <w:r>
        <w:rPr>
          <w:rFonts w:ascii="標楷體" w:eastAsia="標楷體" w:hAnsi="標楷體" w:hint="eastAsia"/>
          <w:noProof/>
          <w:sz w:val="28"/>
          <w:szCs w:val="28"/>
        </w:rPr>
        <w:t>轄區內</w:t>
      </w:r>
      <w:r w:rsidR="00336DEF">
        <w:rPr>
          <w:rFonts w:ascii="標楷體" w:eastAsia="標楷體" w:hAnsi="標楷體" w:hint="eastAsia"/>
          <w:noProof/>
          <w:sz w:val="28"/>
          <w:szCs w:val="28"/>
        </w:rPr>
        <w:t>三、四級</w:t>
      </w:r>
      <w:r>
        <w:rPr>
          <w:rFonts w:ascii="標楷體" w:eastAsia="標楷體" w:hAnsi="標楷體" w:hint="eastAsia"/>
          <w:noProof/>
          <w:sz w:val="28"/>
          <w:szCs w:val="28"/>
        </w:rPr>
        <w:t>毒品欠繳案件，以欠繳金額</w:t>
      </w:r>
      <w:r w:rsidR="00336DEF">
        <w:rPr>
          <w:rFonts w:ascii="標楷體" w:eastAsia="標楷體" w:hAnsi="標楷體" w:hint="eastAsia"/>
          <w:noProof/>
          <w:sz w:val="28"/>
          <w:szCs w:val="28"/>
        </w:rPr>
        <w:t>名列前茅</w:t>
      </w:r>
      <w:r>
        <w:rPr>
          <w:rFonts w:ascii="標楷體" w:eastAsia="標楷體" w:hAnsi="標楷體" w:hint="eastAsia"/>
          <w:noProof/>
          <w:sz w:val="28"/>
          <w:szCs w:val="28"/>
        </w:rPr>
        <w:t>者為優先執行對象</w:t>
      </w:r>
      <w:r w:rsidR="00F92331">
        <w:rPr>
          <w:rFonts w:ascii="標楷體" w:eastAsia="標楷體" w:hAnsi="標楷體" w:hint="eastAsia"/>
          <w:noProof/>
          <w:sz w:val="28"/>
          <w:szCs w:val="28"/>
        </w:rPr>
        <w:t>。</w:t>
      </w:r>
      <w:r w:rsidR="00A87B01">
        <w:rPr>
          <w:rFonts w:ascii="標楷體" w:eastAsia="標楷體" w:hAnsi="標楷體" w:cs="Times New Roman" w:hint="eastAsia"/>
          <w:sz w:val="28"/>
          <w:szCs w:val="28"/>
        </w:rPr>
        <w:t>經查</w:t>
      </w:r>
      <w:r>
        <w:rPr>
          <w:rFonts w:ascii="標楷體" w:eastAsia="標楷體" w:hAnsi="標楷體" w:hint="eastAsia"/>
          <w:sz w:val="28"/>
          <w:szCs w:val="28"/>
        </w:rPr>
        <w:t>桃園地區三、四級毒品罰鍰案件欠繳金額第一名，欠繳罰鍰</w:t>
      </w:r>
      <w:r w:rsidRPr="0067642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20萬</w:t>
      </w:r>
      <w:r w:rsidR="00A87B0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餘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元黃姓男子</w:t>
      </w:r>
      <w:r w:rsidR="00A87B0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名下</w:t>
      </w:r>
      <w:r>
        <w:rPr>
          <w:rFonts w:ascii="標楷體" w:eastAsia="標楷體" w:hAnsi="標楷體" w:hint="eastAsia"/>
          <w:sz w:val="28"/>
          <w:szCs w:val="28"/>
        </w:rPr>
        <w:t>有</w:t>
      </w:r>
      <w:r w:rsidR="00A87B01">
        <w:rPr>
          <w:rFonts w:ascii="標楷體" w:eastAsia="標楷體" w:hAnsi="標楷體" w:hint="eastAsia"/>
          <w:sz w:val="28"/>
          <w:szCs w:val="28"/>
        </w:rPr>
        <w:t>一部進口</w:t>
      </w:r>
      <w:r w:rsidR="00A87B01" w:rsidRPr="0067642D">
        <w:rPr>
          <w:rFonts w:ascii="標楷體" w:eastAsia="標楷體" w:hAnsi="標楷體" w:hint="eastAsia"/>
          <w:kern w:val="0"/>
          <w:sz w:val="28"/>
          <w:szCs w:val="28"/>
        </w:rPr>
        <w:t>VOLKSWAGEN</w:t>
      </w:r>
      <w:r w:rsidR="00A87B01">
        <w:rPr>
          <w:rFonts w:ascii="標楷體" w:eastAsia="標楷體" w:hAnsi="標楷體" w:hint="eastAsia"/>
          <w:kern w:val="0"/>
          <w:sz w:val="28"/>
          <w:szCs w:val="28"/>
        </w:rPr>
        <w:t>用於運送毒品。執行人員經明查暗訪後在他住家附近查扣</w:t>
      </w:r>
      <w:r w:rsidR="00F92331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A87B01">
        <w:rPr>
          <w:rFonts w:ascii="標楷體" w:eastAsia="標楷體" w:hAnsi="標楷體" w:hint="eastAsia"/>
          <w:kern w:val="0"/>
          <w:sz w:val="28"/>
          <w:szCs w:val="28"/>
        </w:rPr>
        <w:t>並立即在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0B667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0B667B">
        <w:rPr>
          <w:rFonts w:ascii="標楷體" w:eastAsia="標楷體" w:hAnsi="標楷體" w:hint="eastAsia"/>
          <w:sz w:val="28"/>
          <w:szCs w:val="28"/>
        </w:rPr>
        <w:t>日</w:t>
      </w:r>
      <w:r w:rsidR="00F92331">
        <w:rPr>
          <w:rFonts w:ascii="標楷體" w:eastAsia="標楷體" w:hAnsi="標楷體" w:hint="eastAsia"/>
          <w:sz w:val="28"/>
          <w:szCs w:val="28"/>
        </w:rPr>
        <w:t>123</w:t>
      </w:r>
      <w:r w:rsidR="00A87B01">
        <w:rPr>
          <w:rFonts w:ascii="標楷體" w:eastAsia="標楷體" w:hAnsi="標楷體" w:hint="eastAsia"/>
          <w:sz w:val="28"/>
          <w:szCs w:val="28"/>
        </w:rPr>
        <w:t>聯合拍賣中進行拍賣</w:t>
      </w:r>
      <w:r>
        <w:rPr>
          <w:rFonts w:ascii="標楷體" w:eastAsia="標楷體" w:hAnsi="標楷體" w:cs="Times New Roman" w:hint="eastAsia"/>
          <w:sz w:val="28"/>
          <w:szCs w:val="28"/>
        </w:rPr>
        <w:t>，顯示本分署掃蕩毒品案件貫徹執行公權力決心。</w:t>
      </w:r>
    </w:p>
    <w:p w:rsidR="00F92331" w:rsidRDefault="008C69AF" w:rsidP="00F92331">
      <w:pPr>
        <w:widowControl/>
        <w:spacing w:before="100" w:beforeAutospacing="1" w:after="100" w:afterAutospacing="1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8C69AF">
        <w:rPr>
          <w:rFonts w:ascii="標楷體" w:eastAsia="標楷體" w:hAnsi="標楷體" w:hint="eastAsia"/>
          <w:sz w:val="28"/>
          <w:szCs w:val="28"/>
        </w:rPr>
        <w:lastRenderedPageBreak/>
        <w:t>這次專案執行</w:t>
      </w:r>
      <w:r w:rsidR="00A87B01">
        <w:rPr>
          <w:rFonts w:ascii="標楷體" w:eastAsia="標楷體" w:hAnsi="標楷體" w:hint="eastAsia"/>
          <w:sz w:val="28"/>
          <w:szCs w:val="28"/>
        </w:rPr>
        <w:t>桃園分署並會同</w:t>
      </w:r>
      <w:r w:rsidRPr="008C69AF">
        <w:rPr>
          <w:rFonts w:ascii="標楷體" w:eastAsia="標楷體" w:hAnsi="標楷體" w:hint="eastAsia"/>
          <w:sz w:val="28"/>
          <w:szCs w:val="28"/>
        </w:rPr>
        <w:t>警察人員</w:t>
      </w:r>
      <w:r w:rsidR="00A87B01">
        <w:rPr>
          <w:rFonts w:ascii="標楷體" w:eastAsia="標楷體" w:hAnsi="標楷體" w:hint="eastAsia"/>
          <w:sz w:val="28"/>
          <w:szCs w:val="28"/>
        </w:rPr>
        <w:t>清查轄區</w:t>
      </w:r>
      <w:r w:rsidRPr="008C69AF">
        <w:rPr>
          <w:rFonts w:ascii="標楷體" w:eastAsia="標楷體" w:hAnsi="標楷體" w:hint="eastAsia"/>
          <w:sz w:val="28"/>
          <w:szCs w:val="28"/>
        </w:rPr>
        <w:t>查網咖內是否有人持有、吸食毒咖啡、K他命等三、四級毒品</w:t>
      </w:r>
      <w:r w:rsidR="00A87B01" w:rsidRPr="00B00EBF">
        <w:rPr>
          <w:rFonts w:ascii="標楷體" w:eastAsia="標楷體" w:hAnsi="標楷體" w:hint="eastAsia"/>
          <w:b/>
          <w:sz w:val="28"/>
          <w:szCs w:val="28"/>
        </w:rPr>
        <w:t>（</w:t>
      </w:r>
      <w:r w:rsidR="00A87B01">
        <w:rPr>
          <w:rFonts w:ascii="標楷體" w:eastAsia="標楷體" w:hAnsi="標楷體" w:hint="eastAsia"/>
          <w:b/>
          <w:sz w:val="28"/>
          <w:szCs w:val="28"/>
        </w:rPr>
        <w:t>如</w:t>
      </w:r>
      <w:r w:rsidR="00A87B01" w:rsidRPr="00B00EBF">
        <w:rPr>
          <w:rFonts w:ascii="標楷體" w:eastAsia="標楷體" w:hAnsi="標楷體" w:hint="eastAsia"/>
          <w:b/>
          <w:sz w:val="28"/>
          <w:szCs w:val="28"/>
        </w:rPr>
        <w:t>附圖</w:t>
      </w:r>
      <w:r w:rsidR="00336DEF">
        <w:rPr>
          <w:rFonts w:ascii="標楷體" w:eastAsia="標楷體" w:hAnsi="標楷體" w:hint="eastAsia"/>
          <w:b/>
          <w:sz w:val="28"/>
          <w:szCs w:val="28"/>
        </w:rPr>
        <w:t>二</w:t>
      </w:r>
      <w:r w:rsidR="00336DEF">
        <w:rPr>
          <w:rFonts w:ascii="標楷體" w:eastAsia="標楷體" w:hAnsi="標楷體"/>
          <w:b/>
          <w:sz w:val="28"/>
          <w:szCs w:val="28"/>
        </w:rPr>
        <w:t>）</w:t>
      </w:r>
      <w:r w:rsidR="00336DE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404A0">
        <w:rPr>
          <w:rFonts w:ascii="標楷體" w:eastAsia="標楷體" w:hAnsi="標楷體" w:hint="eastAsia"/>
          <w:sz w:val="28"/>
          <w:szCs w:val="28"/>
        </w:rPr>
        <w:t>。</w:t>
      </w:r>
      <w:r w:rsidRPr="008C69AF">
        <w:rPr>
          <w:rFonts w:ascii="標楷體" w:eastAsia="標楷體" w:hAnsi="標楷體" w:hint="eastAsia"/>
          <w:sz w:val="28"/>
          <w:szCs w:val="28"/>
        </w:rPr>
        <w:t>因青少年在特種娛樂場所如網咖店、電玩店施用K他命或混用他種毒品、新興毒品的情形越來越嚴重，為遏止特定場所內施用及持有毒品行為，並阻絕毒品流竄，立法院已經在106年5月26日通過增訂毒品危害防制條例第31條之1條文，對</w:t>
      </w:r>
      <w:r w:rsidRPr="008C69AF">
        <w:rPr>
          <w:rFonts w:ascii="標楷體" w:eastAsia="標楷體" w:hAnsi="標楷體" w:cs="新細明體" w:hint="eastAsia"/>
          <w:kern w:val="0"/>
          <w:sz w:val="28"/>
          <w:szCs w:val="28"/>
        </w:rPr>
        <w:t>網咖、電動玩具店、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汽</w:t>
      </w:r>
      <w:r w:rsidRPr="008C69AF">
        <w:rPr>
          <w:rFonts w:ascii="標楷體" w:eastAsia="標楷體" w:hAnsi="標楷體" w:cs="新細明體" w:hint="eastAsia"/>
          <w:kern w:val="0"/>
          <w:sz w:val="28"/>
          <w:szCs w:val="28"/>
        </w:rPr>
        <w:t>車旅館等特定營業場所業者規定四項義務即（一）</w:t>
      </w:r>
      <w:r w:rsidRPr="008C69AF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入口明顯處標示毒品防制資訊，載明持有毒品之人不得進入</w:t>
      </w:r>
      <w:r w:rsidRPr="008C69AF">
        <w:rPr>
          <w:rFonts w:ascii="標楷體" w:eastAsia="標楷體" w:hAnsi="標楷體" w:cs="新細明體" w:hint="eastAsia"/>
          <w:kern w:val="0"/>
          <w:sz w:val="28"/>
          <w:szCs w:val="28"/>
        </w:rPr>
        <w:t>、（二）指派一定比例從業人員參與毒品危害防制訓練、（三）備置負責人及從業人員名冊、（四）</w:t>
      </w:r>
      <w:r w:rsidRPr="008C69AF">
        <w:rPr>
          <w:rFonts w:ascii="標楷體" w:eastAsia="標楷體" w:hAnsi="標楷體" w:hint="eastAsia"/>
          <w:b/>
          <w:color w:val="000000"/>
          <w:sz w:val="28"/>
          <w:szCs w:val="28"/>
        </w:rPr>
        <w:t>發現疑似施用或持有毒品之人，</w:t>
      </w:r>
      <w:r w:rsidRPr="008C69A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通報警察機關</w:t>
      </w:r>
      <w:r w:rsidRPr="008C69AF">
        <w:rPr>
          <w:rFonts w:ascii="標楷體" w:eastAsia="標楷體" w:hAnsi="標楷體" w:cs="新細明體" w:hint="eastAsia"/>
          <w:kern w:val="0"/>
          <w:sz w:val="28"/>
          <w:szCs w:val="28"/>
        </w:rPr>
        <w:t>。如果違反規定，</w:t>
      </w:r>
      <w:r w:rsidRPr="008C69AF">
        <w:rPr>
          <w:rFonts w:ascii="標楷體" w:eastAsia="標楷體" w:hAnsi="標楷體" w:hint="eastAsia"/>
          <w:color w:val="000000"/>
          <w:sz w:val="28"/>
          <w:szCs w:val="28"/>
        </w:rPr>
        <w:t>處負責人新臺幣五萬元以上五十萬元以下罰鍰，並得按次處罰</w:t>
      </w:r>
      <w:r w:rsidRPr="008C69AF">
        <w:rPr>
          <w:rFonts w:ascii="標楷體" w:eastAsia="標楷體" w:hAnsi="標楷體" w:cs="新細明體" w:hint="eastAsia"/>
          <w:kern w:val="0"/>
          <w:sz w:val="28"/>
          <w:szCs w:val="28"/>
        </w:rPr>
        <w:t>;未通報警察機關</w:t>
      </w:r>
      <w:r w:rsidRPr="008C69AF">
        <w:rPr>
          <w:rFonts w:ascii="標楷體" w:eastAsia="標楷體" w:hAnsi="標楷體" w:hint="eastAsia"/>
          <w:color w:val="000000"/>
          <w:sz w:val="28"/>
          <w:szCs w:val="28"/>
        </w:rPr>
        <w:t>者，由直轄市、縣（市）政府處負責人新臺幣十萬元以上一百萬元以下罰鍰；其情節重大者，並得令其停止營業六個月以上一年六個月以下或勒令歇業。</w:t>
      </w:r>
    </w:p>
    <w:p w:rsidR="00F92331" w:rsidRDefault="00F92331" w:rsidP="00F92331">
      <w:pPr>
        <w:widowControl/>
        <w:spacing w:before="100" w:beforeAutospacing="1" w:after="100" w:afterAutospacing="1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桃園分署未來將</w:t>
      </w:r>
      <w:r>
        <w:rPr>
          <w:rFonts w:ascii="標楷體" w:eastAsia="標楷體" w:hAnsi="標楷體" w:cs="Times New Roman" w:hint="eastAsia"/>
          <w:sz w:val="28"/>
          <w:szCs w:val="28"/>
        </w:rPr>
        <w:t>配合警方嚴加查緝常以網咖等為吸食毒品處所的義務人，展現行政執行分署全力執行反毒的決心。相關強制執行作為及成果</w:t>
      </w:r>
      <w:r w:rsidRPr="00411BA4">
        <w:rPr>
          <w:rFonts w:ascii="標楷體" w:eastAsia="標楷體" w:hAnsi="標楷體" w:hint="eastAsia"/>
          <w:sz w:val="28"/>
          <w:szCs w:val="28"/>
        </w:rPr>
        <w:t>請大家隨時注意桃園分署的官網訊息及FB臉書。</w:t>
      </w:r>
    </w:p>
    <w:p w:rsidR="00F92331" w:rsidRPr="00411BA4" w:rsidRDefault="00F92331" w:rsidP="00F92331">
      <w:pPr>
        <w:snapToGrid w:val="0"/>
        <w:spacing w:line="50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11BA4">
        <w:rPr>
          <w:rFonts w:ascii="標楷體" w:eastAsia="標楷體" w:hAnsi="標楷體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26709" wp14:editId="6E07AD3E">
                <wp:simplePos x="0" y="0"/>
                <wp:positionH relativeFrom="column">
                  <wp:posOffset>4535086</wp:posOffset>
                </wp:positionH>
                <wp:positionV relativeFrom="paragraph">
                  <wp:posOffset>12197</wp:posOffset>
                </wp:positionV>
                <wp:extent cx="723493" cy="680720"/>
                <wp:effectExtent l="0" t="0" r="635" b="508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493" cy="68072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781DB" id="矩形 7" o:spid="_x0000_s1026" style="position:absolute;margin-left:357.1pt;margin-top:.95pt;width:56.95pt;height: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" stroked="f" strokeweight="2pt">
                <v:fill r:id="rId8" o:title="" recolor="t" rotate="t" type="frame"/>
              </v:rect>
            </w:pict>
          </mc:Fallback>
        </mc:AlternateContent>
      </w:r>
    </w:p>
    <w:p w:rsidR="00F92331" w:rsidRDefault="00F92331" w:rsidP="00F92331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20"/>
          <w:sz w:val="28"/>
          <w:szCs w:val="28"/>
        </w:rPr>
        <w:t>(</w:t>
      </w:r>
      <w:r w:rsidRPr="00CD103C">
        <w:rPr>
          <w:rFonts w:ascii="標楷體" w:eastAsia="標楷體" w:hAnsi="標楷體" w:hint="eastAsia"/>
          <w:spacing w:val="-20"/>
          <w:sz w:val="28"/>
          <w:szCs w:val="28"/>
        </w:rPr>
        <w:t>網址：</w:t>
      </w:r>
      <w:hyperlink r:id="rId9" w:history="1">
        <w:r w:rsidRPr="000B667B">
          <w:rPr>
            <w:rStyle w:val="a5"/>
            <w:rFonts w:ascii="標楷體" w:eastAsia="標楷體" w:hAnsi="標楷體"/>
            <w:sz w:val="28"/>
            <w:szCs w:val="28"/>
          </w:rPr>
          <w:t>https://sites.google.com/site/tyymoj/home</w:t>
        </w:r>
      </w:hyperlink>
      <w:r w:rsidRPr="000B667B">
        <w:rPr>
          <w:rFonts w:ascii="標楷體" w:eastAsia="標楷體" w:hAnsi="標楷體" w:hint="eastAsia"/>
          <w:sz w:val="28"/>
          <w:szCs w:val="28"/>
        </w:rPr>
        <w:t>）</w:t>
      </w:r>
      <w:r w:rsidRPr="00331EE2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92331" w:rsidRPr="00983922" w:rsidRDefault="00983922" w:rsidP="00983922">
      <w:pPr>
        <w:widowControl/>
        <w:spacing w:before="100" w:beforeAutospacing="1" w:after="100" w:afterAutospacing="1"/>
        <w:ind w:firstLineChars="200" w:firstLine="480"/>
        <w:rPr>
          <w:rFonts w:ascii="標楷體" w:eastAsia="標楷體" w:hAnsi="標楷體"/>
          <w:b/>
          <w:color w:val="000000"/>
          <w:sz w:val="28"/>
          <w:szCs w:val="28"/>
        </w:rPr>
      </w:pPr>
      <w:r w:rsidRPr="00983922"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6AF70C5" wp14:editId="1385E5E6">
            <wp:simplePos x="0" y="0"/>
            <wp:positionH relativeFrom="column">
              <wp:posOffset>351155</wp:posOffset>
            </wp:positionH>
            <wp:positionV relativeFrom="paragraph">
              <wp:posOffset>344805</wp:posOffset>
            </wp:positionV>
            <wp:extent cx="4554220" cy="3018790"/>
            <wp:effectExtent l="171450" t="171450" r="379730" b="353060"/>
            <wp:wrapSquare wrapText="bothSides"/>
            <wp:docPr id="12" name="圖片 12" descr="C:\Users\f1000304\AppData\Local\Microsoft\Windows\Temporary Internet Files\Content.Word\1534469544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000304\AppData\Local\Microsoft\Windows\Temporary Internet Files\Content.Word\15344695442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0" t="17133"/>
                    <a:stretch/>
                  </pic:blipFill>
                  <pic:spPr bwMode="auto">
                    <a:xfrm>
                      <a:off x="0" y="0"/>
                      <a:ext cx="4554220" cy="301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922">
        <w:rPr>
          <w:rFonts w:ascii="標楷體" w:eastAsia="標楷體" w:hAnsi="標楷體" w:cs="Times New Roman" w:hint="eastAsia"/>
          <w:b/>
          <w:sz w:val="28"/>
          <w:szCs w:val="28"/>
        </w:rPr>
        <w:t>行政執行官前往衛生局</w:t>
      </w:r>
      <w:r w:rsidRPr="00983922">
        <w:rPr>
          <w:rFonts w:ascii="標楷體" w:eastAsia="標楷體" w:hAnsi="標楷體" w:hint="eastAsia"/>
          <w:b/>
          <w:sz w:val="28"/>
          <w:szCs w:val="28"/>
        </w:rPr>
        <w:t>講習場所宣導毒品案件行政執行</w:t>
      </w:r>
    </w:p>
    <w:p w:rsidR="00336DEF" w:rsidRDefault="00336DEF" w:rsidP="00983922">
      <w:pPr>
        <w:ind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 wp14:anchorId="336BDA95" wp14:editId="4BAD55DA">
            <wp:extent cx="4554747" cy="2852866"/>
            <wp:effectExtent l="171450" t="171450" r="379730" b="36703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14" cy="2874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6DEF" w:rsidRPr="00336DEF" w:rsidRDefault="00336DEF" w:rsidP="00983922">
      <w:pPr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336DEF">
        <w:rPr>
          <w:rFonts w:ascii="標楷體" w:eastAsia="標楷體" w:hAnsi="標楷體" w:hint="eastAsia"/>
          <w:b/>
          <w:sz w:val="28"/>
          <w:szCs w:val="28"/>
        </w:rPr>
        <w:t>會同警察人員清查轄區查網咖內是否有人持有、吸食毒品</w:t>
      </w:r>
    </w:p>
    <w:sectPr w:rsidR="00336DEF" w:rsidRPr="00336DEF" w:rsidSect="001B12B7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69" w:rsidRDefault="00A71569" w:rsidP="00983922">
      <w:r>
        <w:separator/>
      </w:r>
    </w:p>
  </w:endnote>
  <w:endnote w:type="continuationSeparator" w:id="0">
    <w:p w:rsidR="00A71569" w:rsidRDefault="00A71569" w:rsidP="0098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69" w:rsidRDefault="00A71569" w:rsidP="00983922">
      <w:r>
        <w:separator/>
      </w:r>
    </w:p>
  </w:footnote>
  <w:footnote w:type="continuationSeparator" w:id="0">
    <w:p w:rsidR="00A71569" w:rsidRDefault="00A71569" w:rsidP="00983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47"/>
    <w:rsid w:val="000406D8"/>
    <w:rsid w:val="000704E9"/>
    <w:rsid w:val="00070C2E"/>
    <w:rsid w:val="000E0A47"/>
    <w:rsid w:val="001B12B7"/>
    <w:rsid w:val="001F6B62"/>
    <w:rsid w:val="00281149"/>
    <w:rsid w:val="00336DEF"/>
    <w:rsid w:val="00583A7F"/>
    <w:rsid w:val="006129BF"/>
    <w:rsid w:val="006B1A4E"/>
    <w:rsid w:val="006D4F52"/>
    <w:rsid w:val="007C06BA"/>
    <w:rsid w:val="00810A23"/>
    <w:rsid w:val="0087483C"/>
    <w:rsid w:val="008C69AF"/>
    <w:rsid w:val="008F0EAD"/>
    <w:rsid w:val="00983922"/>
    <w:rsid w:val="00A123CD"/>
    <w:rsid w:val="00A252EE"/>
    <w:rsid w:val="00A71569"/>
    <w:rsid w:val="00A87B01"/>
    <w:rsid w:val="00B15C31"/>
    <w:rsid w:val="00B36A52"/>
    <w:rsid w:val="00C67148"/>
    <w:rsid w:val="00CA4B6F"/>
    <w:rsid w:val="00D643B3"/>
    <w:rsid w:val="00E300F0"/>
    <w:rsid w:val="00E404A0"/>
    <w:rsid w:val="00F24993"/>
    <w:rsid w:val="00F92331"/>
    <w:rsid w:val="00F92A0C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6758D6-E201-4FA1-BB18-8F64594E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24993"/>
    <w:pPr>
      <w:widowControl/>
      <w:spacing w:before="300" w:after="150"/>
      <w:outlineLvl w:val="2"/>
    </w:pPr>
    <w:rPr>
      <w:rFonts w:ascii="inherit" w:eastAsia="新細明體" w:hAnsi="inherit" w:cs="新細明體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0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F24993"/>
    <w:rPr>
      <w:rFonts w:ascii="inherit" w:eastAsia="新細明體" w:hAnsi="inherit" w:cs="新細明體"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24993"/>
    <w:pPr>
      <w:widowControl/>
      <w:spacing w:after="300" w:line="384" w:lineRule="auto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F923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3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39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3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39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2326">
                      <w:marLeft w:val="0"/>
                      <w:marRight w:val="0"/>
                      <w:marTop w:val="25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7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9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15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1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42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8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98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sites.google.com/site/tyymoj/hom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f1000304</dc:creator>
  <cp:lastModifiedBy>高文榮</cp:lastModifiedBy>
  <cp:revision>2</cp:revision>
  <cp:lastPrinted>2018-08-17T01:27:00Z</cp:lastPrinted>
  <dcterms:created xsi:type="dcterms:W3CDTF">2018-08-17T02:58:00Z</dcterms:created>
  <dcterms:modified xsi:type="dcterms:W3CDTF">2018-08-17T02:58:00Z</dcterms:modified>
</cp:coreProperties>
</file>