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C0" w:rsidRPr="00D76079" w:rsidRDefault="008C32C0" w:rsidP="008C32C0">
      <w:pPr>
        <w:pStyle w:val="Web"/>
        <w:snapToGrid w:val="0"/>
        <w:spacing w:before="0" w:beforeAutospacing="0" w:after="0" w:afterAutospacing="0" w:line="560" w:lineRule="atLeast"/>
        <w:jc w:val="both"/>
        <w:textAlignment w:val="baseline"/>
        <w:rPr>
          <w:rFonts w:ascii="標楷體" w:eastAsia="標楷體" w:hAnsi="標楷體"/>
          <w:sz w:val="36"/>
          <w:szCs w:val="36"/>
        </w:rPr>
      </w:pPr>
    </w:p>
    <w:p w:rsidR="008D4767" w:rsidRPr="00982867" w:rsidRDefault="008D4767" w:rsidP="00E5029B">
      <w:pPr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E5029B" w:rsidRPr="00982867" w:rsidRDefault="00E5029B" w:rsidP="00E5029B">
      <w:pPr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982867">
        <w:rPr>
          <w:rFonts w:ascii="標楷體" w:eastAsia="標楷體" w:hAnsi="標楷體" w:hint="eastAsia"/>
          <w:b/>
          <w:sz w:val="44"/>
          <w:szCs w:val="44"/>
        </w:rPr>
        <w:t>桃園市政府衛生局新聞稿</w:t>
      </w:r>
    </w:p>
    <w:p w:rsidR="00E5029B" w:rsidRPr="00982867" w:rsidRDefault="00E5029B" w:rsidP="00E5029B">
      <w:pPr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2086"/>
        <w:gridCol w:w="2109"/>
        <w:gridCol w:w="1829"/>
        <w:gridCol w:w="3191"/>
      </w:tblGrid>
      <w:tr w:rsidR="00E5029B" w:rsidRPr="00982867" w:rsidTr="008C32C0">
        <w:trPr>
          <w:trHeight w:val="611"/>
        </w:trPr>
        <w:tc>
          <w:tcPr>
            <w:tcW w:w="2086" w:type="dxa"/>
          </w:tcPr>
          <w:p w:rsidR="00E5029B" w:rsidRPr="00982867" w:rsidRDefault="00E5029B" w:rsidP="007F33B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982867">
              <w:rPr>
                <w:rFonts w:ascii="標楷體" w:eastAsia="標楷體" w:hAnsi="標楷體" w:hint="eastAsia"/>
                <w:sz w:val="36"/>
                <w:szCs w:val="36"/>
              </w:rPr>
              <w:t>發稿單位</w:t>
            </w:r>
          </w:p>
        </w:tc>
        <w:tc>
          <w:tcPr>
            <w:tcW w:w="2109" w:type="dxa"/>
          </w:tcPr>
          <w:p w:rsidR="00E5029B" w:rsidRPr="00982867" w:rsidRDefault="00E5029B" w:rsidP="007F33B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982867">
              <w:rPr>
                <w:rFonts w:ascii="標楷體" w:eastAsia="標楷體" w:hAnsi="標楷體" w:hint="eastAsia"/>
                <w:sz w:val="36"/>
                <w:szCs w:val="36"/>
              </w:rPr>
              <w:t>醫事管理科</w:t>
            </w:r>
          </w:p>
        </w:tc>
        <w:tc>
          <w:tcPr>
            <w:tcW w:w="1829" w:type="dxa"/>
          </w:tcPr>
          <w:p w:rsidR="00E5029B" w:rsidRPr="00982867" w:rsidRDefault="00E5029B" w:rsidP="007F33B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982867">
              <w:rPr>
                <w:rFonts w:ascii="標楷體" w:eastAsia="標楷體" w:hAnsi="標楷體" w:hint="eastAsia"/>
                <w:sz w:val="36"/>
                <w:szCs w:val="36"/>
              </w:rPr>
              <w:t>發稿日期</w:t>
            </w:r>
          </w:p>
        </w:tc>
        <w:tc>
          <w:tcPr>
            <w:tcW w:w="3191" w:type="dxa"/>
          </w:tcPr>
          <w:p w:rsidR="00E5029B" w:rsidRPr="00982867" w:rsidRDefault="00E5029B" w:rsidP="00E5029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982867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982867">
              <w:rPr>
                <w:rFonts w:ascii="標楷體" w:eastAsia="標楷體" w:hAnsi="標楷體"/>
                <w:sz w:val="36"/>
                <w:szCs w:val="36"/>
              </w:rPr>
              <w:t>08</w:t>
            </w:r>
            <w:r w:rsidRPr="00982867">
              <w:rPr>
                <w:rFonts w:ascii="標楷體" w:eastAsia="標楷體" w:hAnsi="標楷體" w:hint="eastAsia"/>
                <w:sz w:val="36"/>
                <w:szCs w:val="36"/>
              </w:rPr>
              <w:t>年5月</w:t>
            </w:r>
            <w:r w:rsidRPr="00982867">
              <w:rPr>
                <w:rFonts w:ascii="標楷體" w:eastAsia="標楷體" w:hAnsi="標楷體"/>
                <w:sz w:val="36"/>
                <w:szCs w:val="36"/>
              </w:rPr>
              <w:t>6</w:t>
            </w:r>
            <w:r w:rsidRPr="00982867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</w:tc>
      </w:tr>
      <w:tr w:rsidR="00E5029B" w:rsidRPr="00982867" w:rsidTr="008C32C0">
        <w:trPr>
          <w:trHeight w:val="691"/>
        </w:trPr>
        <w:tc>
          <w:tcPr>
            <w:tcW w:w="9215" w:type="dxa"/>
            <w:gridSpan w:val="4"/>
          </w:tcPr>
          <w:p w:rsidR="00AA40BA" w:rsidRDefault="00AA40BA" w:rsidP="008C32C0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慶祝護師節 桃市客製化公仔獎座</w:t>
            </w:r>
          </w:p>
          <w:p w:rsidR="00E5029B" w:rsidRPr="00982867" w:rsidRDefault="00AA40BA" w:rsidP="00AA40B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表揚70位</w:t>
            </w:r>
            <w:r w:rsidR="00E5029B" w:rsidRPr="00982867">
              <w:rPr>
                <w:rFonts w:ascii="標楷體" w:eastAsia="標楷體" w:hAnsi="標楷體" w:hint="eastAsia"/>
                <w:sz w:val="40"/>
                <w:szCs w:val="40"/>
              </w:rPr>
              <w:t>優良護理人員</w:t>
            </w:r>
          </w:p>
        </w:tc>
      </w:tr>
    </w:tbl>
    <w:p w:rsidR="00A145B8" w:rsidRPr="00D76079" w:rsidRDefault="00A145B8" w:rsidP="00310484">
      <w:pPr>
        <w:widowControl/>
        <w:spacing w:before="100" w:beforeAutospacing="1" w:after="100" w:afterAutospacing="1" w:line="520" w:lineRule="exact"/>
        <w:ind w:firstLine="570"/>
        <w:jc w:val="both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桃園市</w:t>
      </w:r>
      <w:r w:rsidR="00310484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衛生局</w:t>
      </w: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特別於護師節前</w:t>
      </w:r>
      <w:r w:rsidR="00AA40BA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客製化Q版公仔獎座，</w:t>
      </w:r>
      <w:r w:rsidR="00AA40BA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表達對辛苦付出白衣天使的崇高敬意</w:t>
      </w:r>
      <w:r w:rsidR="00AA40BA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，</w:t>
      </w: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由鄭市長親自表揚</w:t>
      </w:r>
      <w:r w:rsidR="00310484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70</w:t>
      </w: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位優良護理人員，感謝他們在臨床、</w:t>
      </w:r>
      <w:r w:rsidR="00310484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教學研究及</w:t>
      </w: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社區</w:t>
      </w:r>
      <w:r w:rsidR="00310484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等</w:t>
      </w: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各領域的辛苦付出</w:t>
      </w:r>
      <w:r w:rsidR="00310484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與</w:t>
      </w: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貢獻，並藉由鼓勵和肯定，讓白衣天使</w:t>
      </w:r>
      <w:r w:rsidR="00310484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們</w:t>
      </w: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在護理之路有更大的動力，傳承經驗提攜後輩，</w:t>
      </w:r>
      <w:r w:rsidR="00310484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持</w:t>
      </w: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續守護</w:t>
      </w:r>
      <w:r w:rsidR="00310484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本市</w:t>
      </w: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市民健康。</w:t>
      </w:r>
    </w:p>
    <w:p w:rsidR="00A145B8" w:rsidRPr="00D76079" w:rsidRDefault="00310484" w:rsidP="00310484">
      <w:pPr>
        <w:widowControl/>
        <w:spacing w:before="100" w:beforeAutospacing="1" w:after="100" w:afterAutospacing="1" w:line="520" w:lineRule="exact"/>
        <w:ind w:firstLine="570"/>
        <w:jc w:val="both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本</w:t>
      </w:r>
      <w:r w:rsidR="00A145B8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次表揚活動分為臨床組、</w:t>
      </w: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教學研究組及</w:t>
      </w:r>
      <w:r w:rsidR="00A145B8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社區組，</w:t>
      </w: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透</w:t>
      </w:r>
      <w:r w:rsidR="00A145B8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過醫院、學校、職場等各單位推薦，</w:t>
      </w: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經由</w:t>
      </w:r>
      <w:r w:rsidR="00A145B8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專家評選，選出本</w:t>
      </w: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年度</w:t>
      </w:r>
      <w:r w:rsidR="00A145B8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優良護理人員得獎者共</w:t>
      </w: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計70</w:t>
      </w:r>
      <w:r w:rsidR="00A145B8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名。護理照護從第</w:t>
      </w: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一</w:t>
      </w:r>
      <w:r w:rsidR="00A145B8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線臨床照護，延伸到社區、居家，甚至幫助病患人生圓滿地落幕，同時也肩負薪火相傳的使命，栽培未來的白衣天使傳承經驗，為護理注入新血。</w:t>
      </w:r>
    </w:p>
    <w:p w:rsidR="00ED6A81" w:rsidRPr="00D76079" w:rsidRDefault="00ED6A81" w:rsidP="00ED6A81">
      <w:pPr>
        <w:widowControl/>
        <w:spacing w:before="100" w:beforeAutospacing="1" w:after="100" w:afterAutospacing="1" w:line="520" w:lineRule="exact"/>
        <w:ind w:firstLine="570"/>
        <w:jc w:val="both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服務於林口長庚紀念醫院的沈永釗是本次得獎者中唯一的男性，104年6月發生八仙塵爆事件</w:t>
      </w:r>
      <w:r w:rsidR="009C0300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，</w:t>
      </w: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身為燒傷中心護理督導，立即自動</w:t>
      </w:r>
      <w:r w:rsidR="006C4C27" w:rsidRPr="0092154C">
        <w:rPr>
          <w:rFonts w:ascii="標楷體" w:eastAsia="標楷體" w:hAnsi="標楷體" w:cs="新細明體" w:hint="eastAsia"/>
          <w:color w:val="000000" w:themeColor="text1"/>
          <w:kern w:val="0"/>
          <w:sz w:val="36"/>
          <w:szCs w:val="36"/>
        </w:rPr>
        <w:t>驅</w:t>
      </w:r>
      <w:r w:rsidRPr="0092154C">
        <w:rPr>
          <w:rFonts w:ascii="標楷體" w:eastAsia="標楷體" w:hAnsi="標楷體" w:cs="新細明體" w:hint="eastAsia"/>
          <w:color w:val="000000" w:themeColor="text1"/>
          <w:kern w:val="0"/>
          <w:sz w:val="36"/>
          <w:szCs w:val="36"/>
        </w:rPr>
        <w:t>車</w:t>
      </w: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到院，動員護理照護人力，支援接新病人、協助水療、換藥及提供重症照護，提供超過2,000小時的換藥時數</w:t>
      </w:r>
      <w:r w:rsidR="00AA40BA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。</w:t>
      </w:r>
      <w:r w:rsidR="00AA40BA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並帶領</w:t>
      </w:r>
      <w:r w:rsidR="00AA40BA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燒傷中心</w:t>
      </w:r>
      <w:r w:rsidR="00AA40BA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團隊</w:t>
      </w:r>
      <w:r w:rsidR="00AA40BA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勇奪第二十屆國家生技醫療品質</w:t>
      </w: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護理照護特色組「金獎」</w:t>
      </w:r>
      <w:r w:rsidR="00AA40BA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，</w:t>
      </w: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感到無比驕傲。</w:t>
      </w:r>
    </w:p>
    <w:p w:rsidR="009C0300" w:rsidRPr="00D76079" w:rsidRDefault="00AA40BA" w:rsidP="00ED6A81">
      <w:pPr>
        <w:widowControl/>
        <w:spacing w:before="100" w:beforeAutospacing="1" w:after="100" w:afterAutospacing="1" w:line="520" w:lineRule="exact"/>
        <w:ind w:firstLine="570"/>
        <w:jc w:val="both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lastRenderedPageBreak/>
        <w:t>臺北榮民總醫院桃園分院</w:t>
      </w:r>
      <w:r w:rsidR="009C0300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吳淑敏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護理長</w:t>
      </w:r>
      <w:r w:rsidR="009C0300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，自民國84年4月起於該院工作至今，已超過20餘年，照顧病人視病猶親，</w:t>
      </w:r>
      <w:r w:rsidR="00B62305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她</w:t>
      </w:r>
      <w:r w:rsidR="009C0300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曾協助</w:t>
      </w:r>
      <w:r w:rsidR="00B62305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一位</w:t>
      </w:r>
      <w:r w:rsidR="009C0300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認知功能退化出現輕度失智情形的個案(下課後迷路)，轉介</w:t>
      </w:r>
      <w:r w:rsidR="00B62305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到</w:t>
      </w:r>
      <w:r w:rsidR="009C0300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失智日照中心，面對個案的抗拒和焦慮，</w:t>
      </w:r>
      <w:r w:rsidR="00B62305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她</w:t>
      </w:r>
      <w:r w:rsidR="009C0300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策畫活動，邀請治療師們、醫師以及他的兒女們，將其出院轉辦成一場溫馨的畢業典禮，老師們溫馨</w:t>
      </w:r>
      <w:r w:rsidR="00B62305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的</w:t>
      </w:r>
      <w:r w:rsidR="009C0300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話別，</w:t>
      </w:r>
      <w:r w:rsidR="00B62305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讓</w:t>
      </w:r>
      <w:r w:rsidR="009C0300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他緩身坐上兒女坐車時，臉上掛了一抹微笑</w:t>
      </w:r>
      <w:r w:rsidR="00B62305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。溫馨的活動安排，讓這位個案緩解了轉介到其他單位的焦慮</w:t>
      </w:r>
      <w:r w:rsidR="009C0300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。</w:t>
      </w:r>
    </w:p>
    <w:p w:rsidR="00B62305" w:rsidRPr="00D76079" w:rsidRDefault="00AA40BA" w:rsidP="00ED6A81">
      <w:pPr>
        <w:widowControl/>
        <w:spacing w:before="100" w:beforeAutospacing="1" w:after="100" w:afterAutospacing="1" w:line="520" w:lineRule="exact"/>
        <w:ind w:firstLine="570"/>
        <w:jc w:val="both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另外教學研究組</w:t>
      </w:r>
      <w:r w:rsidR="00682783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得獎人</w:t>
      </w:r>
      <w:r w:rsidR="00682783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任職長庚科技大學</w:t>
      </w:r>
      <w:r w:rsidR="00B62305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余怡珍</w:t>
      </w:r>
      <w:r w:rsidR="00682783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老師</w:t>
      </w:r>
      <w:r w:rsidR="00982867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，她</w:t>
      </w:r>
      <w:r w:rsidR="00B62305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致力於教學與研究，曾發展肌肉力量測試、E化給藥與檢體收集</w:t>
      </w:r>
      <w:r w:rsidR="006213B6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數位教材</w:t>
      </w:r>
      <w:r w:rsidR="00982867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，也</w:t>
      </w:r>
      <w:r w:rsidR="00B62305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成立跨校跨領域「創新專利商品化增能社群」及相關教學社群</w:t>
      </w:r>
      <w:r w:rsidR="00982867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，對學生的教學與輔導也不遺餘力，</w:t>
      </w:r>
      <w:r w:rsidR="00682783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更</w:t>
      </w:r>
      <w:r w:rsidR="00982867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曾榮獲107學年度社團法</w:t>
      </w:r>
      <w:r w:rsidR="00204152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人</w:t>
      </w:r>
      <w:r w:rsidR="00982867"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台灣護理教育學會優良護理教師獎殊榮。</w:t>
      </w:r>
    </w:p>
    <w:p w:rsidR="00974C5C" w:rsidRPr="00765DD2" w:rsidRDefault="00A145B8" w:rsidP="00765DD2">
      <w:pPr>
        <w:widowControl/>
        <w:spacing w:before="100" w:beforeAutospacing="1" w:after="100" w:afterAutospacing="1" w:line="520" w:lineRule="exact"/>
        <w:ind w:firstLine="570"/>
        <w:jc w:val="both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鄭市長表示桃園市共有約</w:t>
      </w:r>
      <w:r w:rsidRPr="00D76079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</w:t>
      </w:r>
      <w:r w:rsidR="008F27D3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4</w:t>
      </w:r>
      <w:r w:rsidRPr="00D76079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,</w:t>
      </w:r>
      <w:r w:rsidR="008F27D3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6</w:t>
      </w:r>
      <w:bookmarkStart w:id="0" w:name="_GoBack"/>
      <w:bookmarkEnd w:id="0"/>
      <w:r w:rsidRPr="00D76079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00</w:t>
      </w:r>
      <w:r w:rsidRPr="00D7607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名執業護理人員，護理工作戰戰兢兢，面對的壓力都是最直接的，從醫院臨床甚至延伸到社區、病患家中，不分晝夜、不辭辛勞的照護病患，因此，要向護理人員致上最高敬意，同時也希望護理人員在辛苦的照顧病患的同時，也要照顧好自己的健康。</w:t>
      </w:r>
    </w:p>
    <w:p w:rsidR="00E5029B" w:rsidRPr="00D76079" w:rsidRDefault="00E5029B" w:rsidP="00E5029B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D76079">
        <w:rPr>
          <w:rFonts w:ascii="標楷體" w:eastAsia="標楷體" w:hAnsi="標楷體" w:hint="eastAsia"/>
          <w:sz w:val="36"/>
          <w:szCs w:val="36"/>
        </w:rPr>
        <w:t xml:space="preserve">新聞資料詢問：陳效君科長 </w:t>
      </w:r>
      <w:r w:rsidRPr="00D76079">
        <w:rPr>
          <w:rFonts w:ascii="標楷體" w:eastAsia="標楷體" w:hAnsi="標楷體"/>
          <w:sz w:val="36"/>
          <w:szCs w:val="36"/>
        </w:rPr>
        <w:t xml:space="preserve">        </w:t>
      </w:r>
      <w:r w:rsidRPr="00D76079">
        <w:rPr>
          <w:rFonts w:ascii="標楷體" w:eastAsia="標楷體" w:hAnsi="標楷體" w:hint="eastAsia"/>
          <w:sz w:val="36"/>
          <w:szCs w:val="36"/>
        </w:rPr>
        <w:t>聯絡電話：3</w:t>
      </w:r>
      <w:r w:rsidRPr="00D76079">
        <w:rPr>
          <w:rFonts w:ascii="標楷體" w:eastAsia="標楷體" w:hAnsi="標楷體"/>
          <w:sz w:val="36"/>
          <w:szCs w:val="36"/>
        </w:rPr>
        <w:t>340935</w:t>
      </w:r>
      <w:r w:rsidRPr="00D76079">
        <w:rPr>
          <w:rFonts w:ascii="標楷體" w:eastAsia="標楷體" w:hAnsi="標楷體" w:hint="eastAsia"/>
          <w:sz w:val="36"/>
          <w:szCs w:val="36"/>
        </w:rPr>
        <w:t>轉2</w:t>
      </w:r>
      <w:r w:rsidRPr="00D76079">
        <w:rPr>
          <w:rFonts w:ascii="標楷體" w:eastAsia="標楷體" w:hAnsi="標楷體"/>
          <w:sz w:val="36"/>
          <w:szCs w:val="36"/>
        </w:rPr>
        <w:t>300</w:t>
      </w:r>
    </w:p>
    <w:p w:rsidR="00E5029B" w:rsidRDefault="00E5029B" w:rsidP="00E5029B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D76079">
        <w:rPr>
          <w:rFonts w:ascii="標楷體" w:eastAsia="標楷體" w:hAnsi="標楷體" w:hint="eastAsia"/>
          <w:sz w:val="36"/>
          <w:szCs w:val="36"/>
        </w:rPr>
        <w:t xml:space="preserve">新聞媒體聯絡人：黃翠咪簡任技正 </w:t>
      </w:r>
      <w:r w:rsidRPr="00D76079">
        <w:rPr>
          <w:rFonts w:ascii="標楷體" w:eastAsia="標楷體" w:hAnsi="標楷體"/>
          <w:sz w:val="36"/>
          <w:szCs w:val="36"/>
        </w:rPr>
        <w:t xml:space="preserve">  </w:t>
      </w:r>
      <w:r w:rsidRPr="00D76079">
        <w:rPr>
          <w:rFonts w:ascii="標楷體" w:eastAsia="標楷體" w:hAnsi="標楷體" w:hint="eastAsia"/>
          <w:sz w:val="36"/>
          <w:szCs w:val="36"/>
        </w:rPr>
        <w:t>聯絡電話：3</w:t>
      </w:r>
      <w:r w:rsidRPr="00D76079">
        <w:rPr>
          <w:rFonts w:ascii="標楷體" w:eastAsia="標楷體" w:hAnsi="標楷體"/>
          <w:sz w:val="36"/>
          <w:szCs w:val="36"/>
        </w:rPr>
        <w:t>340935</w:t>
      </w:r>
      <w:r w:rsidRPr="00D76079">
        <w:rPr>
          <w:rFonts w:ascii="標楷體" w:eastAsia="標楷體" w:hAnsi="標楷體" w:hint="eastAsia"/>
          <w:sz w:val="36"/>
          <w:szCs w:val="36"/>
        </w:rPr>
        <w:t>轉2</w:t>
      </w:r>
      <w:r w:rsidRPr="00D76079">
        <w:rPr>
          <w:rFonts w:ascii="標楷體" w:eastAsia="標楷體" w:hAnsi="標楷體"/>
          <w:sz w:val="36"/>
          <w:szCs w:val="36"/>
        </w:rPr>
        <w:t>2</w:t>
      </w:r>
      <w:r w:rsidR="00982867" w:rsidRPr="00D76079">
        <w:rPr>
          <w:rFonts w:ascii="標楷體" w:eastAsia="標楷體" w:hAnsi="標楷體" w:hint="eastAsia"/>
          <w:sz w:val="36"/>
          <w:szCs w:val="36"/>
        </w:rPr>
        <w:t>89</w:t>
      </w:r>
    </w:p>
    <w:p w:rsidR="006213B6" w:rsidRDefault="006213B6" w:rsidP="00E5029B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8D4767" w:rsidRDefault="008D4767" w:rsidP="00765DD2">
      <w:pPr>
        <w:jc w:val="center"/>
        <w:rPr>
          <w:rFonts w:ascii="標楷體" w:eastAsia="標楷體" w:hAnsi="標楷體"/>
        </w:rPr>
      </w:pPr>
    </w:p>
    <w:p w:rsidR="00765DD2" w:rsidRPr="00982867" w:rsidRDefault="00765DD2" w:rsidP="00765DD2">
      <w:pPr>
        <w:jc w:val="center"/>
        <w:rPr>
          <w:rFonts w:ascii="標楷體" w:eastAsia="標楷體" w:hAnsi="標楷體"/>
        </w:rPr>
      </w:pPr>
    </w:p>
    <w:sectPr w:rsidR="00765DD2" w:rsidRPr="00982867" w:rsidSect="00765DD2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9E" w:rsidRDefault="00BE469E" w:rsidP="00310484">
      <w:r>
        <w:separator/>
      </w:r>
    </w:p>
  </w:endnote>
  <w:endnote w:type="continuationSeparator" w:id="0">
    <w:p w:rsidR="00BE469E" w:rsidRDefault="00BE469E" w:rsidP="0031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9E" w:rsidRDefault="00BE469E" w:rsidP="00310484">
      <w:r>
        <w:separator/>
      </w:r>
    </w:p>
  </w:footnote>
  <w:footnote w:type="continuationSeparator" w:id="0">
    <w:p w:rsidR="00BE469E" w:rsidRDefault="00BE469E" w:rsidP="0031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07DF9"/>
    <w:multiLevelType w:val="hybridMultilevel"/>
    <w:tmpl w:val="04F210DA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B8"/>
    <w:rsid w:val="001C50A8"/>
    <w:rsid w:val="00204152"/>
    <w:rsid w:val="002146B9"/>
    <w:rsid w:val="002A7EE3"/>
    <w:rsid w:val="002D3F49"/>
    <w:rsid w:val="003042AC"/>
    <w:rsid w:val="00310484"/>
    <w:rsid w:val="00313105"/>
    <w:rsid w:val="0048163A"/>
    <w:rsid w:val="006213B6"/>
    <w:rsid w:val="00682783"/>
    <w:rsid w:val="00694018"/>
    <w:rsid w:val="006C4C27"/>
    <w:rsid w:val="00765DD2"/>
    <w:rsid w:val="008C32C0"/>
    <w:rsid w:val="008D4767"/>
    <w:rsid w:val="008F27D3"/>
    <w:rsid w:val="008F5196"/>
    <w:rsid w:val="0092154C"/>
    <w:rsid w:val="00974C5C"/>
    <w:rsid w:val="00982867"/>
    <w:rsid w:val="009C0300"/>
    <w:rsid w:val="00A145B8"/>
    <w:rsid w:val="00AA40BA"/>
    <w:rsid w:val="00B05D4B"/>
    <w:rsid w:val="00B62305"/>
    <w:rsid w:val="00B63342"/>
    <w:rsid w:val="00BE469E"/>
    <w:rsid w:val="00C258AA"/>
    <w:rsid w:val="00C83730"/>
    <w:rsid w:val="00D76079"/>
    <w:rsid w:val="00E16560"/>
    <w:rsid w:val="00E32954"/>
    <w:rsid w:val="00E5029B"/>
    <w:rsid w:val="00E76E54"/>
    <w:rsid w:val="00E81AAA"/>
    <w:rsid w:val="00EA6A3F"/>
    <w:rsid w:val="00ED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2D9821-07B9-4C7A-9456-4327A15F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04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0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0484"/>
    <w:rPr>
      <w:sz w:val="20"/>
      <w:szCs w:val="20"/>
    </w:rPr>
  </w:style>
  <w:style w:type="table" w:styleId="a7">
    <w:name w:val="Table Grid"/>
    <w:basedOn w:val="a1"/>
    <w:uiPriority w:val="59"/>
    <w:rsid w:val="00310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D47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8D4767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8C32C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82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828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醫管科顏薈津</dc:creator>
  <cp:keywords/>
  <dc:description/>
  <cp:lastModifiedBy>林秋慧</cp:lastModifiedBy>
  <cp:revision>8</cp:revision>
  <cp:lastPrinted>2019-04-24T06:41:00Z</cp:lastPrinted>
  <dcterms:created xsi:type="dcterms:W3CDTF">2019-04-29T06:31:00Z</dcterms:created>
  <dcterms:modified xsi:type="dcterms:W3CDTF">2019-05-02T14:18:00Z</dcterms:modified>
</cp:coreProperties>
</file>