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56" w:rsidRPr="00C76303" w:rsidRDefault="00760956" w:rsidP="00760956">
      <w:pPr>
        <w:pStyle w:val="Default"/>
        <w:jc w:val="center"/>
        <w:rPr>
          <w:rFonts w:hAnsi="標楷體" w:cs="Times New Roman"/>
          <w:color w:val="auto"/>
          <w:sz w:val="36"/>
          <w:szCs w:val="36"/>
        </w:rPr>
      </w:pPr>
      <w:r w:rsidRPr="00C76303">
        <w:rPr>
          <w:rFonts w:hAnsi="標楷體" w:cs="Times New Roman"/>
          <w:color w:val="auto"/>
          <w:sz w:val="36"/>
          <w:szCs w:val="36"/>
        </w:rPr>
        <w:t>桃園市政府衛生局新聞稿</w:t>
      </w:r>
    </w:p>
    <w:tbl>
      <w:tblPr>
        <w:tblStyle w:val="ab"/>
        <w:tblW w:w="9924" w:type="dxa"/>
        <w:jc w:val="center"/>
        <w:tblLook w:val="04A0" w:firstRow="1" w:lastRow="0" w:firstColumn="1" w:lastColumn="0" w:noHBand="0" w:noVBand="1"/>
      </w:tblPr>
      <w:tblGrid>
        <w:gridCol w:w="1870"/>
        <w:gridCol w:w="2702"/>
        <w:gridCol w:w="1802"/>
        <w:gridCol w:w="3550"/>
      </w:tblGrid>
      <w:tr w:rsidR="00114D32" w:rsidRPr="00C76303" w:rsidTr="00C76303">
        <w:trPr>
          <w:trHeight w:val="543"/>
          <w:jc w:val="center"/>
        </w:trPr>
        <w:tc>
          <w:tcPr>
            <w:tcW w:w="1870" w:type="dxa"/>
          </w:tcPr>
          <w:p w:rsidR="00760956" w:rsidRPr="00C76303" w:rsidRDefault="00760956" w:rsidP="00C76303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發稿單位</w:t>
            </w:r>
          </w:p>
        </w:tc>
        <w:tc>
          <w:tcPr>
            <w:tcW w:w="2702" w:type="dxa"/>
          </w:tcPr>
          <w:p w:rsidR="00760956" w:rsidRPr="00C76303" w:rsidRDefault="00760956" w:rsidP="00C76303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疾病管制科</w:t>
            </w:r>
          </w:p>
        </w:tc>
        <w:tc>
          <w:tcPr>
            <w:tcW w:w="1802" w:type="dxa"/>
          </w:tcPr>
          <w:p w:rsidR="00760956" w:rsidRPr="00C76303" w:rsidRDefault="00760956" w:rsidP="00C76303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發稿日期</w:t>
            </w:r>
          </w:p>
        </w:tc>
        <w:tc>
          <w:tcPr>
            <w:tcW w:w="3550" w:type="dxa"/>
          </w:tcPr>
          <w:p w:rsidR="00760956" w:rsidRPr="00C76303" w:rsidRDefault="00760956" w:rsidP="00C76303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  <w:sz w:val="32"/>
                <w:szCs w:val="32"/>
              </w:rPr>
            </w:pP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10</w:t>
            </w:r>
            <w:r w:rsidR="00AE6AAD" w:rsidRPr="00C76303">
              <w:rPr>
                <w:rFonts w:hAnsi="標楷體" w:cs="Times New Roman" w:hint="eastAsia"/>
                <w:color w:val="auto"/>
                <w:sz w:val="32"/>
                <w:szCs w:val="32"/>
              </w:rPr>
              <w:t>9</w:t>
            </w: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年</w:t>
            </w:r>
            <w:r w:rsidR="00AE6AAD" w:rsidRPr="00C76303">
              <w:rPr>
                <w:rFonts w:hAnsi="標楷體" w:cs="Times New Roman" w:hint="eastAsia"/>
                <w:color w:val="auto"/>
                <w:sz w:val="32"/>
                <w:szCs w:val="32"/>
              </w:rPr>
              <w:t>8</w:t>
            </w:r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月</w:t>
            </w:r>
            <w:r w:rsidR="00AE6AAD" w:rsidRPr="00C76303">
              <w:rPr>
                <w:rFonts w:hAnsi="標楷體" w:cs="Times New Roman" w:hint="eastAsia"/>
                <w:color w:val="auto"/>
                <w:sz w:val="32"/>
                <w:szCs w:val="32"/>
              </w:rPr>
              <w:t>2</w:t>
            </w:r>
            <w:r w:rsidR="00C76303">
              <w:rPr>
                <w:rFonts w:hAnsi="標楷體" w:cs="Times New Roman"/>
                <w:color w:val="auto"/>
                <w:sz w:val="32"/>
                <w:szCs w:val="32"/>
              </w:rPr>
              <w:t>5</w:t>
            </w:r>
            <w:bookmarkStart w:id="0" w:name="_GoBack"/>
            <w:bookmarkEnd w:id="0"/>
            <w:r w:rsidRPr="00C76303">
              <w:rPr>
                <w:rFonts w:hAnsi="標楷體" w:cs="Times New Roman"/>
                <w:color w:val="auto"/>
                <w:sz w:val="32"/>
                <w:szCs w:val="32"/>
              </w:rPr>
              <w:t>日</w:t>
            </w:r>
          </w:p>
        </w:tc>
      </w:tr>
      <w:tr w:rsidR="00114D32" w:rsidRPr="00C76303" w:rsidTr="00C76303">
        <w:trPr>
          <w:trHeight w:val="520"/>
          <w:jc w:val="center"/>
        </w:trPr>
        <w:tc>
          <w:tcPr>
            <w:tcW w:w="9924" w:type="dxa"/>
            <w:gridSpan w:val="4"/>
          </w:tcPr>
          <w:p w:rsidR="00760956" w:rsidRPr="00C76303" w:rsidRDefault="00AE6AAD" w:rsidP="00C76303">
            <w:pPr>
              <w:snapToGrid w:val="0"/>
              <w:spacing w:line="240" w:lineRule="atLeast"/>
              <w:ind w:firstLine="36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76303">
              <w:rPr>
                <w:rFonts w:ascii="標楷體" w:eastAsia="標楷體" w:hAnsi="標楷體" w:cs="Times New Roman" w:hint="eastAsia"/>
                <w:sz w:val="32"/>
                <w:szCs w:val="32"/>
              </w:rPr>
              <w:t>浪漫</w:t>
            </w:r>
            <w:r w:rsidR="006C4132" w:rsidRPr="00C76303">
              <w:rPr>
                <w:rFonts w:ascii="標楷體" w:eastAsia="標楷體" w:hAnsi="標楷體" w:cs="Times New Roman" w:hint="eastAsia"/>
                <w:sz w:val="32"/>
                <w:szCs w:val="32"/>
              </w:rPr>
              <w:t>七夕</w:t>
            </w:r>
            <w:r w:rsidRPr="00C76303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有一「套」 </w:t>
            </w:r>
            <w:r w:rsidR="00946476" w:rsidRPr="00C76303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預</w:t>
            </w:r>
            <w:r w:rsidR="00946476" w:rsidRPr="00C76303">
              <w:rPr>
                <w:rFonts w:ascii="標楷體" w:eastAsia="標楷體" w:hAnsi="標楷體" w:cs="Times New Roman"/>
                <w:sz w:val="32"/>
                <w:szCs w:val="32"/>
              </w:rPr>
              <w:t>防愛滋</w:t>
            </w:r>
            <w:r w:rsidRPr="00C76303">
              <w:rPr>
                <w:rFonts w:ascii="標楷體" w:eastAsia="標楷體" w:hAnsi="標楷體" w:cs="Times New Roman" w:hint="eastAsia"/>
                <w:sz w:val="32"/>
                <w:szCs w:val="32"/>
              </w:rPr>
              <w:t>守護愛</w:t>
            </w:r>
          </w:p>
        </w:tc>
      </w:tr>
    </w:tbl>
    <w:p w:rsidR="00AE6AAD" w:rsidRPr="00C76303" w:rsidRDefault="006C4132" w:rsidP="00C76303">
      <w:pPr>
        <w:pStyle w:val="3"/>
        <w:spacing w:line="440" w:lineRule="exact"/>
        <w:ind w:firstLine="700"/>
        <w:rPr>
          <w:rFonts w:ascii="標楷體" w:hAnsi="標楷體"/>
          <w:sz w:val="32"/>
          <w:szCs w:val="32"/>
        </w:rPr>
      </w:pPr>
      <w:r w:rsidRPr="00C76303">
        <w:rPr>
          <w:rFonts w:ascii="標楷體" w:hAnsi="標楷體" w:hint="eastAsia"/>
          <w:sz w:val="32"/>
          <w:szCs w:val="32"/>
        </w:rPr>
        <w:t>今日為七夕情人節，</w:t>
      </w:r>
      <w:r w:rsidR="00F16267" w:rsidRPr="00C76303">
        <w:rPr>
          <w:rFonts w:ascii="標楷體" w:hAnsi="標楷體" w:hint="eastAsia"/>
          <w:sz w:val="32"/>
          <w:szCs w:val="32"/>
        </w:rPr>
        <w:t>桃園市政府</w:t>
      </w:r>
      <w:r w:rsidRPr="00C76303">
        <w:rPr>
          <w:rFonts w:ascii="標楷體" w:hAnsi="標楷體" w:hint="eastAsia"/>
          <w:sz w:val="32"/>
          <w:szCs w:val="32"/>
        </w:rPr>
        <w:t>衛生局</w:t>
      </w:r>
      <w:r w:rsidR="00F16267" w:rsidRPr="00C76303">
        <w:rPr>
          <w:rFonts w:ascii="標楷體" w:hAnsi="標楷體" w:hint="eastAsia"/>
          <w:sz w:val="32"/>
          <w:szCs w:val="32"/>
        </w:rPr>
        <w:t>提醒</w:t>
      </w:r>
      <w:r w:rsidRPr="00C76303">
        <w:rPr>
          <w:rFonts w:ascii="標楷體" w:hAnsi="標楷體" w:hint="eastAsia"/>
          <w:sz w:val="32"/>
          <w:szCs w:val="32"/>
        </w:rPr>
        <w:t>，</w:t>
      </w:r>
      <w:r w:rsidR="00B91CCC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民眾</w:t>
      </w:r>
      <w:r w:rsidRPr="00C76303">
        <w:rPr>
          <w:rFonts w:ascii="標楷體" w:hAnsi="標楷體" w:hint="eastAsia"/>
          <w:sz w:val="32"/>
          <w:szCs w:val="32"/>
        </w:rPr>
        <w:t>莫因一時激情而忽略安全性行為。正確使用保險套，可以預防多數性傳染疾病，使用保險套時應注意「撕、捏、套、取、丟」步驟，確保保險套沒有破裂，購買時也要注意保存期限，唯有</w:t>
      </w:r>
      <w:r w:rsidR="007B0362" w:rsidRPr="00C76303">
        <w:rPr>
          <w:rFonts w:ascii="標楷體" w:hAnsi="標楷體" w:hint="eastAsia"/>
          <w:sz w:val="32"/>
          <w:szCs w:val="32"/>
        </w:rPr>
        <w:t>擁有</w:t>
      </w:r>
      <w:r w:rsidR="007B0362" w:rsidRPr="00C76303">
        <w:rPr>
          <w:rStyle w:val="10"/>
          <w:rFonts w:hint="eastAsia"/>
          <w:color w:val="auto"/>
          <w:sz w:val="32"/>
          <w:szCs w:val="32"/>
        </w:rPr>
        <w:t>正確的性觀念與落實</w:t>
      </w:r>
      <w:r w:rsidR="007B0362" w:rsidRPr="00C76303">
        <w:rPr>
          <w:rFonts w:ascii="標楷體" w:hAnsi="標楷體" w:hint="eastAsia"/>
          <w:sz w:val="32"/>
          <w:szCs w:val="32"/>
        </w:rPr>
        <w:t>安全性行為，</w:t>
      </w:r>
      <w:r w:rsidRPr="00C76303">
        <w:rPr>
          <w:rFonts w:ascii="標楷體" w:hAnsi="標楷體" w:hint="eastAsia"/>
          <w:sz w:val="32"/>
          <w:szCs w:val="32"/>
        </w:rPr>
        <w:t>才能避免感染性病或愛滋病</w:t>
      </w:r>
      <w:r w:rsidR="007B0362" w:rsidRPr="00C76303">
        <w:rPr>
          <w:rFonts w:ascii="標楷體" w:hAnsi="標楷體" w:hint="eastAsia"/>
          <w:sz w:val="32"/>
          <w:szCs w:val="32"/>
        </w:rPr>
        <w:t>，保護自己及另一半</w:t>
      </w:r>
      <w:r w:rsidR="008028BE" w:rsidRPr="00C76303">
        <w:rPr>
          <w:rFonts w:ascii="標楷體" w:hAnsi="標楷體" w:hint="eastAsia"/>
          <w:sz w:val="32"/>
          <w:szCs w:val="32"/>
        </w:rPr>
        <w:t>。</w:t>
      </w:r>
    </w:p>
    <w:p w:rsidR="008028BE" w:rsidRPr="00C76303" w:rsidRDefault="008028BE" w:rsidP="00C76303">
      <w:pPr>
        <w:pStyle w:val="3"/>
        <w:spacing w:line="440" w:lineRule="exact"/>
        <w:ind w:firstLine="700"/>
        <w:jc w:val="left"/>
        <w:rPr>
          <w:rStyle w:val="10"/>
          <w:color w:val="auto"/>
          <w:sz w:val="32"/>
          <w:szCs w:val="32"/>
        </w:rPr>
      </w:pPr>
      <w:r w:rsidRPr="00C76303">
        <w:rPr>
          <w:rFonts w:ascii="標楷體" w:hAnsi="標楷體" w:hint="eastAsia"/>
          <w:sz w:val="32"/>
          <w:szCs w:val="32"/>
        </w:rPr>
        <w:t>依據疾管署建議，</w:t>
      </w:r>
      <w:r w:rsidRPr="00C76303">
        <w:rPr>
          <w:rFonts w:ascii="標楷體" w:hAnsi="標楷體"/>
          <w:sz w:val="32"/>
          <w:szCs w:val="32"/>
        </w:rPr>
        <w:t>有性行為者，至少進行1次愛滋篩檢</w:t>
      </w:r>
      <w:r w:rsidRPr="00C76303">
        <w:rPr>
          <w:rFonts w:ascii="標楷體" w:hAnsi="標楷體" w:hint="eastAsia"/>
          <w:sz w:val="32"/>
          <w:szCs w:val="32"/>
        </w:rPr>
        <w:t>；</w:t>
      </w:r>
      <w:r w:rsidR="00F16267" w:rsidRPr="00C76303">
        <w:rPr>
          <w:rFonts w:ascii="標楷體" w:hAnsi="標楷體" w:hint="eastAsia"/>
          <w:sz w:val="32"/>
          <w:szCs w:val="32"/>
        </w:rPr>
        <w:t>持續</w:t>
      </w:r>
      <w:r w:rsidRPr="00C76303">
        <w:rPr>
          <w:rFonts w:ascii="標楷體" w:hAnsi="標楷體"/>
          <w:sz w:val="32"/>
          <w:szCs w:val="32"/>
        </w:rPr>
        <w:t>有不安全性行為者，每年至少進行1次篩檢</w:t>
      </w:r>
      <w:r w:rsidRPr="00C76303">
        <w:rPr>
          <w:rFonts w:ascii="標楷體" w:hAnsi="標楷體" w:hint="eastAsia"/>
          <w:sz w:val="32"/>
          <w:szCs w:val="32"/>
        </w:rPr>
        <w:t>；</w:t>
      </w:r>
      <w:r w:rsidRPr="00C76303">
        <w:rPr>
          <w:rFonts w:ascii="標楷體" w:hAnsi="標楷體"/>
          <w:sz w:val="32"/>
          <w:szCs w:val="32"/>
        </w:rPr>
        <w:t>若有感染風險行為(如與人共用針具、多重性伴侶、合併使用成癮性藥物、感染性病者)，建議每3至6個月篩檢1次</w:t>
      </w:r>
      <w:r w:rsidR="00F16267" w:rsidRPr="00C76303">
        <w:rPr>
          <w:rFonts w:ascii="標楷體" w:hAnsi="標楷體" w:hint="eastAsia"/>
          <w:sz w:val="32"/>
          <w:szCs w:val="32"/>
        </w:rPr>
        <w:t>。為提供民眾更方便且更具隱私的篩檢方法，</w:t>
      </w:r>
      <w:r w:rsidR="00114D32" w:rsidRPr="00C76303">
        <w:rPr>
          <w:rFonts w:ascii="標楷體" w:hAnsi="標楷體" w:hint="eastAsia"/>
          <w:sz w:val="32"/>
          <w:szCs w:val="32"/>
        </w:rPr>
        <w:t>政府</w:t>
      </w:r>
      <w:r w:rsidR="00F16267" w:rsidRPr="00C76303">
        <w:rPr>
          <w:rFonts w:ascii="標楷體" w:hAnsi="標楷體" w:hint="eastAsia"/>
          <w:sz w:val="32"/>
          <w:szCs w:val="32"/>
        </w:rPr>
        <w:t>提供「在家愛滋自我篩檢服務」，民眾只要</w:t>
      </w:r>
      <w:r w:rsidR="00D078EC" w:rsidRPr="00C76303">
        <w:rPr>
          <w:rFonts w:ascii="標楷體" w:hAnsi="標楷體" w:hint="eastAsia"/>
          <w:sz w:val="32"/>
          <w:szCs w:val="32"/>
        </w:rPr>
        <w:t>至</w:t>
      </w:r>
      <w:r w:rsidR="00D078EC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在家愛滋快速自我篩檢網</w:t>
      </w:r>
      <w:r w:rsidR="00F16267" w:rsidRPr="00C76303">
        <w:rPr>
          <w:rFonts w:ascii="標楷體" w:hAnsi="標楷體" w:hint="eastAsia"/>
          <w:sz w:val="32"/>
          <w:szCs w:val="32"/>
        </w:rPr>
        <w:t>預訂，就能至所在地的大</w:t>
      </w:r>
      <w:r w:rsidR="00BD512F" w:rsidRPr="00C76303">
        <w:rPr>
          <w:rFonts w:ascii="標楷體" w:hAnsi="標楷體" w:hint="eastAsia"/>
          <w:sz w:val="32"/>
          <w:szCs w:val="32"/>
        </w:rPr>
        <w:t>型</w:t>
      </w:r>
      <w:r w:rsidR="00F16267" w:rsidRPr="00C76303">
        <w:rPr>
          <w:rFonts w:ascii="標楷體" w:hAnsi="標楷體" w:hint="eastAsia"/>
          <w:sz w:val="32"/>
          <w:szCs w:val="32"/>
        </w:rPr>
        <w:t>連鎖便利超商，支付200元試劑費及45元物流費取得唾液篩檢試劑</w:t>
      </w:r>
      <w:r w:rsidR="00114D32" w:rsidRPr="00C76303">
        <w:rPr>
          <w:rFonts w:ascii="標楷體" w:hAnsi="標楷體" w:hint="eastAsia"/>
          <w:sz w:val="32"/>
          <w:szCs w:val="32"/>
        </w:rPr>
        <w:t>，另民眾亦</w:t>
      </w:r>
      <w:r w:rsidR="00D078EC" w:rsidRPr="00C76303">
        <w:rPr>
          <w:rFonts w:ascii="標楷體" w:hAnsi="標楷體" w:hint="eastAsia"/>
          <w:sz w:val="32"/>
          <w:szCs w:val="32"/>
        </w:rPr>
        <w:t>可前往桃園市</w:t>
      </w:r>
      <w:r w:rsidR="00D078EC" w:rsidRPr="00C76303">
        <w:rPr>
          <w:rFonts w:ascii="標楷體" w:hAnsi="標楷體" w:hint="eastAsia"/>
          <w:sz w:val="32"/>
          <w:szCs w:val="32"/>
          <w:lang w:eastAsia="zh-TW"/>
        </w:rPr>
        <w:t>13</w:t>
      </w:r>
      <w:r w:rsidR="00D078EC" w:rsidRPr="00C76303">
        <w:rPr>
          <w:rFonts w:ascii="標楷體" w:hAnsi="標楷體" w:hint="eastAsia"/>
          <w:sz w:val="32"/>
          <w:szCs w:val="32"/>
        </w:rPr>
        <w:t>區衛生所購買，</w:t>
      </w:r>
      <w:r w:rsidR="00AB5B2C" w:rsidRPr="00C76303">
        <w:rPr>
          <w:rFonts w:ascii="標楷體" w:hAnsi="標楷體" w:hint="eastAsia"/>
          <w:sz w:val="32"/>
          <w:szCs w:val="32"/>
          <w:lang w:eastAsia="zh-TW"/>
        </w:rPr>
        <w:t>鼓勵有過性行為者，應主動進行愛滋篩檢。</w:t>
      </w:r>
      <w:r w:rsidR="00D078EC" w:rsidRPr="00C76303">
        <w:rPr>
          <w:rFonts w:ascii="標楷體" w:hAnsi="標楷體" w:hint="eastAsia"/>
          <w:sz w:val="32"/>
          <w:szCs w:val="32"/>
          <w:lang w:eastAsia="zh-TW"/>
        </w:rPr>
        <w:t xml:space="preserve">                                                  </w:t>
      </w:r>
    </w:p>
    <w:p w:rsidR="00B91CCC" w:rsidRPr="00C76303" w:rsidRDefault="00AE6AAD" w:rsidP="00C76303">
      <w:pPr>
        <w:pStyle w:val="3"/>
        <w:spacing w:line="440" w:lineRule="exact"/>
        <w:ind w:firstLine="701"/>
        <w:rPr>
          <w:rStyle w:val="style40-41"/>
          <w:rFonts w:ascii="標楷體" w:hAnsi="標楷體"/>
          <w:bCs w:val="0"/>
          <w:color w:val="auto"/>
          <w:sz w:val="32"/>
          <w:szCs w:val="32"/>
        </w:rPr>
      </w:pPr>
      <w:r w:rsidRPr="00C76303">
        <w:rPr>
          <w:rStyle w:val="style40-41"/>
          <w:rFonts w:ascii="標楷體" w:hAnsi="標楷體"/>
          <w:b/>
          <w:color w:val="auto"/>
          <w:sz w:val="32"/>
          <w:szCs w:val="32"/>
        </w:rPr>
        <w:t> </w:t>
      </w:r>
      <w:r w:rsidRPr="00C76303">
        <w:rPr>
          <w:rStyle w:val="style40-41"/>
          <w:rFonts w:ascii="標楷體" w:hAnsi="標楷體"/>
          <w:color w:val="auto"/>
          <w:sz w:val="32"/>
          <w:szCs w:val="32"/>
        </w:rPr>
        <w:t>桃園市衛生局</w:t>
      </w:r>
      <w:r w:rsidR="00F16267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提</w:t>
      </w:r>
      <w:r w:rsidR="006C4132" w:rsidRPr="00C76303">
        <w:rPr>
          <w:rStyle w:val="style40-41"/>
          <w:rFonts w:ascii="標楷體" w:hAnsi="標楷體"/>
          <w:color w:val="auto"/>
          <w:sz w:val="32"/>
          <w:szCs w:val="32"/>
        </w:rPr>
        <w:t>醒，民眾應慎選交友對象，不與性生活史不明或</w:t>
      </w:r>
      <w:r w:rsidR="006C4132" w:rsidRPr="00C76303">
        <w:rPr>
          <w:rStyle w:val="20"/>
          <w:rFonts w:cs="Times New Roman"/>
          <w:sz w:val="32"/>
          <w:szCs w:val="32"/>
        </w:rPr>
        <w:t>多重性伴侶的對象發生危險性行為。發生性行為時，應全程正確使用保險套並搭配水性潤滑液，拒絕使用成癮性藥物，以免在意識模糊的情形下發生不安全性行為。</w:t>
      </w:r>
      <w:r w:rsidRPr="00C76303">
        <w:rPr>
          <w:rStyle w:val="20"/>
          <w:rFonts w:cs="Times New Roman"/>
          <w:sz w:val="32"/>
          <w:szCs w:val="32"/>
        </w:rPr>
        <w:t>如果不慎發生不安全性行為，除應隨時注意自我健康狀況外，更要定期接受愛滋篩檢，早期診斷早期治療，可避免傳染他人，真正保護自己及情人的健康。</w:t>
      </w:r>
      <w:r w:rsidR="00B91CCC" w:rsidRPr="00C76303">
        <w:rPr>
          <w:rStyle w:val="20"/>
          <w:rFonts w:cs="Times New Roman"/>
          <w:sz w:val="32"/>
          <w:szCs w:val="32"/>
        </w:rPr>
        <w:t>民眾如有</w:t>
      </w:r>
      <w:r w:rsidR="00BD512F" w:rsidRPr="00C76303">
        <w:rPr>
          <w:rStyle w:val="20"/>
          <w:rFonts w:cs="Times New Roman" w:hint="eastAsia"/>
          <w:sz w:val="32"/>
          <w:szCs w:val="32"/>
        </w:rPr>
        <w:t>愛滋篩檢</w:t>
      </w:r>
      <w:r w:rsidR="00B91CCC" w:rsidRPr="00C76303">
        <w:rPr>
          <w:rStyle w:val="20"/>
          <w:rFonts w:cs="Times New Roman"/>
          <w:sz w:val="32"/>
          <w:szCs w:val="32"/>
        </w:rPr>
        <w:t>相關</w:t>
      </w:r>
      <w:r w:rsidR="00B91CCC" w:rsidRPr="00C76303">
        <w:rPr>
          <w:rStyle w:val="style40-41"/>
          <w:rFonts w:ascii="標楷體" w:hAnsi="標楷體"/>
          <w:color w:val="auto"/>
          <w:sz w:val="32"/>
          <w:szCs w:val="32"/>
        </w:rPr>
        <w:t>問題，</w:t>
      </w:r>
      <w:r w:rsidR="00BD512F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可至在家愛滋快速自我篩檢網站(</w:t>
      </w:r>
      <w:hyperlink r:id="rId6" w:history="1">
        <w:r w:rsidR="00BD512F" w:rsidRPr="00C76303">
          <w:rPr>
            <w:rStyle w:val="a3"/>
            <w:rFonts w:ascii="標楷體" w:hAnsi="標楷體"/>
            <w:sz w:val="32"/>
            <w:szCs w:val="32"/>
          </w:rPr>
          <w:t>https://hiva.cdc.gov.tw/oraltest/</w:t>
        </w:r>
      </w:hyperlink>
      <w:r w:rsidR="00BD512F" w:rsidRPr="00C76303">
        <w:rPr>
          <w:rFonts w:ascii="標楷體" w:hAnsi="標楷體" w:hint="eastAsia"/>
          <w:sz w:val="32"/>
          <w:szCs w:val="32"/>
        </w:rPr>
        <w:t>)查詢</w:t>
      </w:r>
      <w:r w:rsidR="00BD512F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或</w:t>
      </w:r>
      <w:r w:rsidR="00B91CCC" w:rsidRPr="00C76303">
        <w:rPr>
          <w:rStyle w:val="style40-41"/>
          <w:rFonts w:ascii="標楷體" w:hAnsi="標楷體"/>
          <w:color w:val="auto"/>
          <w:sz w:val="32"/>
          <w:szCs w:val="32"/>
        </w:rPr>
        <w:t>撥打24小時</w:t>
      </w:r>
      <w:r w:rsidR="00C55D1A" w:rsidRPr="00C76303">
        <w:rPr>
          <w:rStyle w:val="style40-41"/>
          <w:rFonts w:ascii="標楷體" w:hAnsi="標楷體" w:hint="eastAsia"/>
          <w:color w:val="auto"/>
          <w:sz w:val="32"/>
          <w:szCs w:val="32"/>
        </w:rPr>
        <w:t>免付費防疫專線1922(或0800-001922)洽詢</w:t>
      </w:r>
      <w:r w:rsidR="00B91CCC" w:rsidRPr="00C76303">
        <w:rPr>
          <w:rStyle w:val="style40-41"/>
          <w:rFonts w:ascii="標楷體" w:hAnsi="標楷體"/>
          <w:color w:val="auto"/>
          <w:sz w:val="32"/>
          <w:szCs w:val="32"/>
        </w:rPr>
        <w:t>。</w:t>
      </w:r>
    </w:p>
    <w:p w:rsidR="00B91CCC" w:rsidRPr="00C76303" w:rsidRDefault="00B91CCC" w:rsidP="00C76303">
      <w:pPr>
        <w:pStyle w:val="2"/>
        <w:spacing w:line="440" w:lineRule="exact"/>
        <w:ind w:firstLineChars="0" w:firstLine="0"/>
        <w:jc w:val="left"/>
        <w:rPr>
          <w:rStyle w:val="style40-41"/>
          <w:bCs w:val="0"/>
          <w:color w:val="auto"/>
          <w:sz w:val="32"/>
          <w:szCs w:val="32"/>
        </w:rPr>
      </w:pPr>
      <w:r w:rsidRPr="00C76303">
        <w:rPr>
          <w:rStyle w:val="style40-41"/>
          <w:rFonts w:cs="Times New Roman"/>
          <w:bCs w:val="0"/>
          <w:color w:val="auto"/>
          <w:sz w:val="32"/>
          <w:szCs w:val="32"/>
        </w:rPr>
        <w:t>新聞資料詢問：葉潔瑩科長  聯絡電話：3340935*2100</w:t>
      </w:r>
      <w:r w:rsidRPr="00C76303">
        <w:rPr>
          <w:rFonts w:cs="Times New Roman"/>
          <w:sz w:val="32"/>
          <w:szCs w:val="32"/>
        </w:rPr>
        <w:br/>
      </w:r>
      <w:r w:rsidRPr="00C76303">
        <w:rPr>
          <w:rStyle w:val="style40-41"/>
          <w:rFonts w:cs="Times New Roman"/>
          <w:bCs w:val="0"/>
          <w:color w:val="auto"/>
          <w:sz w:val="32"/>
          <w:szCs w:val="32"/>
        </w:rPr>
        <w:t>新聞媒體聯絡人：黃翠咪簡任技正  聯絡電話：3340935*2289</w:t>
      </w:r>
    </w:p>
    <w:sectPr w:rsidR="00B91CCC" w:rsidRPr="00C76303" w:rsidSect="00AB5B2C">
      <w:pgSz w:w="11906" w:h="16838"/>
      <w:pgMar w:top="709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88" w:rsidRDefault="00641088" w:rsidP="00436788">
      <w:r>
        <w:separator/>
      </w:r>
    </w:p>
  </w:endnote>
  <w:endnote w:type="continuationSeparator" w:id="0">
    <w:p w:rsidR="00641088" w:rsidRDefault="00641088" w:rsidP="004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88" w:rsidRDefault="00641088" w:rsidP="00436788">
      <w:r>
        <w:separator/>
      </w:r>
    </w:p>
  </w:footnote>
  <w:footnote w:type="continuationSeparator" w:id="0">
    <w:p w:rsidR="00641088" w:rsidRDefault="00641088" w:rsidP="0043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B9"/>
    <w:rsid w:val="00031311"/>
    <w:rsid w:val="000536F1"/>
    <w:rsid w:val="00066A2F"/>
    <w:rsid w:val="0007156A"/>
    <w:rsid w:val="000871E5"/>
    <w:rsid w:val="000A1E0F"/>
    <w:rsid w:val="001048EC"/>
    <w:rsid w:val="00114D32"/>
    <w:rsid w:val="00121C98"/>
    <w:rsid w:val="00180BB4"/>
    <w:rsid w:val="00181F8F"/>
    <w:rsid w:val="001A415C"/>
    <w:rsid w:val="001A6BDE"/>
    <w:rsid w:val="001B6263"/>
    <w:rsid w:val="002766DF"/>
    <w:rsid w:val="0028275C"/>
    <w:rsid w:val="00297BCC"/>
    <w:rsid w:val="002B0A4D"/>
    <w:rsid w:val="002D2CBF"/>
    <w:rsid w:val="002D68BE"/>
    <w:rsid w:val="002D7D77"/>
    <w:rsid w:val="0031166F"/>
    <w:rsid w:val="00396FEF"/>
    <w:rsid w:val="003B4BED"/>
    <w:rsid w:val="003D69F7"/>
    <w:rsid w:val="003F08A9"/>
    <w:rsid w:val="004127EF"/>
    <w:rsid w:val="00413CB9"/>
    <w:rsid w:val="00436788"/>
    <w:rsid w:val="00465F8A"/>
    <w:rsid w:val="00486081"/>
    <w:rsid w:val="004C37AC"/>
    <w:rsid w:val="004D12A3"/>
    <w:rsid w:val="004F7442"/>
    <w:rsid w:val="005A6CD6"/>
    <w:rsid w:val="005C2E51"/>
    <w:rsid w:val="00612CCD"/>
    <w:rsid w:val="00617A0B"/>
    <w:rsid w:val="00641088"/>
    <w:rsid w:val="00647EEC"/>
    <w:rsid w:val="006C4132"/>
    <w:rsid w:val="00741D60"/>
    <w:rsid w:val="00760956"/>
    <w:rsid w:val="00760CC9"/>
    <w:rsid w:val="00761EFE"/>
    <w:rsid w:val="00793B8D"/>
    <w:rsid w:val="00797929"/>
    <w:rsid w:val="007B0362"/>
    <w:rsid w:val="007B131B"/>
    <w:rsid w:val="008028BE"/>
    <w:rsid w:val="008712CB"/>
    <w:rsid w:val="00904C78"/>
    <w:rsid w:val="00905025"/>
    <w:rsid w:val="00924F8F"/>
    <w:rsid w:val="00933AB4"/>
    <w:rsid w:val="009360DC"/>
    <w:rsid w:val="00936E99"/>
    <w:rsid w:val="00945624"/>
    <w:rsid w:val="00946476"/>
    <w:rsid w:val="00975F1C"/>
    <w:rsid w:val="009B3CC0"/>
    <w:rsid w:val="009D0B88"/>
    <w:rsid w:val="009D4467"/>
    <w:rsid w:val="009E35ED"/>
    <w:rsid w:val="00A33ADB"/>
    <w:rsid w:val="00AB465D"/>
    <w:rsid w:val="00AB5841"/>
    <w:rsid w:val="00AB5B2C"/>
    <w:rsid w:val="00AE6AAD"/>
    <w:rsid w:val="00B636BA"/>
    <w:rsid w:val="00B91CCC"/>
    <w:rsid w:val="00B936B6"/>
    <w:rsid w:val="00BD512F"/>
    <w:rsid w:val="00BE1EFE"/>
    <w:rsid w:val="00C43B3C"/>
    <w:rsid w:val="00C55D1A"/>
    <w:rsid w:val="00C66601"/>
    <w:rsid w:val="00C75658"/>
    <w:rsid w:val="00C76303"/>
    <w:rsid w:val="00C80C9F"/>
    <w:rsid w:val="00CB51CB"/>
    <w:rsid w:val="00CD1D5B"/>
    <w:rsid w:val="00D0522B"/>
    <w:rsid w:val="00D078EC"/>
    <w:rsid w:val="00D23591"/>
    <w:rsid w:val="00D859CD"/>
    <w:rsid w:val="00D87E17"/>
    <w:rsid w:val="00DC2650"/>
    <w:rsid w:val="00E445BF"/>
    <w:rsid w:val="00E47ED6"/>
    <w:rsid w:val="00E51972"/>
    <w:rsid w:val="00E56133"/>
    <w:rsid w:val="00EA7FD0"/>
    <w:rsid w:val="00F11D6E"/>
    <w:rsid w:val="00F16267"/>
    <w:rsid w:val="00F35E2E"/>
    <w:rsid w:val="00F43BAF"/>
    <w:rsid w:val="00FA19CE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F9DA"/>
  <w15:chartTrackingRefBased/>
  <w15:docId w15:val="{37715493-1290-4CB4-8252-4DCF8F62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2A3"/>
    <w:rPr>
      <w:strike w:val="0"/>
      <w:dstrike w:val="0"/>
      <w:color w:val="003B7E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4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67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6788"/>
    <w:rPr>
      <w:sz w:val="20"/>
      <w:szCs w:val="20"/>
    </w:rPr>
  </w:style>
  <w:style w:type="character" w:customStyle="1" w:styleId="apple-style-span">
    <w:name w:val="apple-style-span"/>
    <w:rsid w:val="000871E5"/>
  </w:style>
  <w:style w:type="character" w:styleId="aa">
    <w:name w:val="FollowedHyperlink"/>
    <w:basedOn w:val="a0"/>
    <w:uiPriority w:val="99"/>
    <w:semiHidden/>
    <w:unhideWhenUsed/>
    <w:rsid w:val="00C66601"/>
    <w:rPr>
      <w:color w:val="954F72" w:themeColor="followedHyperlink"/>
      <w:u w:val="single"/>
    </w:rPr>
  </w:style>
  <w:style w:type="paragraph" w:customStyle="1" w:styleId="Default">
    <w:name w:val="Default"/>
    <w:rsid w:val="007609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76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0-41">
    <w:name w:val="style_40-41"/>
    <w:basedOn w:val="a0"/>
    <w:rsid w:val="00AE6AAD"/>
    <w:rPr>
      <w:color w:val="333333"/>
    </w:rPr>
  </w:style>
  <w:style w:type="paragraph" w:customStyle="1" w:styleId="1">
    <w:name w:val="樣式1"/>
    <w:basedOn w:val="a"/>
    <w:link w:val="10"/>
    <w:qFormat/>
    <w:rsid w:val="006C4132"/>
    <w:pPr>
      <w:widowControl/>
      <w:shd w:val="clear" w:color="auto" w:fill="FFFFFF"/>
      <w:spacing w:beforeLines="50" w:before="180" w:line="500" w:lineRule="exact"/>
      <w:ind w:firstLineChars="200" w:firstLine="560"/>
      <w:jc w:val="both"/>
    </w:pPr>
    <w:rPr>
      <w:rFonts w:ascii="標楷體" w:eastAsia="標楷體" w:hAnsi="標楷體" w:cs="Arial"/>
      <w:color w:val="000000" w:themeColor="text1"/>
      <w:kern w:val="0"/>
      <w:sz w:val="28"/>
      <w:szCs w:val="28"/>
    </w:rPr>
  </w:style>
  <w:style w:type="paragraph" w:customStyle="1" w:styleId="2">
    <w:name w:val="樣式2"/>
    <w:basedOn w:val="a"/>
    <w:link w:val="20"/>
    <w:qFormat/>
    <w:rsid w:val="00B91CCC"/>
    <w:pPr>
      <w:widowControl/>
      <w:shd w:val="clear" w:color="auto" w:fill="FFFFFF"/>
      <w:spacing w:beforeLines="50" w:before="180" w:line="500" w:lineRule="exact"/>
      <w:ind w:firstLineChars="200" w:firstLine="540"/>
      <w:jc w:val="both"/>
    </w:pPr>
    <w:rPr>
      <w:rFonts w:ascii="標楷體" w:eastAsia="標楷體" w:hAnsi="標楷體" w:cs="Arial"/>
      <w:bCs/>
      <w:spacing w:val="15"/>
      <w:sz w:val="28"/>
      <w:szCs w:val="28"/>
      <w:lang w:eastAsia="zh-CN"/>
    </w:rPr>
  </w:style>
  <w:style w:type="character" w:customStyle="1" w:styleId="10">
    <w:name w:val="樣式1 字元"/>
    <w:basedOn w:val="a0"/>
    <w:link w:val="1"/>
    <w:rsid w:val="006C4132"/>
    <w:rPr>
      <w:rFonts w:ascii="標楷體" w:eastAsia="標楷體" w:hAnsi="標楷體" w:cs="Arial"/>
      <w:color w:val="000000" w:themeColor="text1"/>
      <w:kern w:val="0"/>
      <w:sz w:val="28"/>
      <w:szCs w:val="28"/>
      <w:shd w:val="clear" w:color="auto" w:fill="FFFFFF"/>
    </w:rPr>
  </w:style>
  <w:style w:type="character" w:customStyle="1" w:styleId="20">
    <w:name w:val="樣式2 字元"/>
    <w:basedOn w:val="a0"/>
    <w:link w:val="2"/>
    <w:rsid w:val="00B91CCC"/>
    <w:rPr>
      <w:rFonts w:ascii="標楷體" w:eastAsia="標楷體" w:hAnsi="標楷體" w:cs="Arial"/>
      <w:bCs/>
      <w:spacing w:val="15"/>
      <w:sz w:val="28"/>
      <w:szCs w:val="28"/>
      <w:shd w:val="clear" w:color="auto" w:fill="FFFFFF"/>
      <w:lang w:eastAsia="zh-CN"/>
    </w:rPr>
  </w:style>
  <w:style w:type="paragraph" w:customStyle="1" w:styleId="3">
    <w:name w:val="樣式3"/>
    <w:basedOn w:val="a"/>
    <w:link w:val="30"/>
    <w:qFormat/>
    <w:rsid w:val="00486081"/>
    <w:pPr>
      <w:widowControl/>
      <w:shd w:val="clear" w:color="auto" w:fill="FFFFFF"/>
      <w:spacing w:beforeLines="50" w:before="180" w:line="500" w:lineRule="exact"/>
      <w:ind w:firstLineChars="200" w:firstLine="540"/>
      <w:jc w:val="both"/>
    </w:pPr>
    <w:rPr>
      <w:rFonts w:ascii="Times New Roman" w:eastAsia="標楷體" w:hAnsi="Times New Roman" w:cs="Times New Roman"/>
      <w:bCs/>
      <w:spacing w:val="15"/>
      <w:sz w:val="28"/>
      <w:szCs w:val="28"/>
      <w:lang w:eastAsia="zh-CN"/>
    </w:rPr>
  </w:style>
  <w:style w:type="character" w:styleId="ac">
    <w:name w:val="Unresolved Mention"/>
    <w:basedOn w:val="a0"/>
    <w:uiPriority w:val="99"/>
    <w:semiHidden/>
    <w:unhideWhenUsed/>
    <w:rsid w:val="00486081"/>
    <w:rPr>
      <w:color w:val="605E5C"/>
      <w:shd w:val="clear" w:color="auto" w:fill="E1DFDD"/>
    </w:rPr>
  </w:style>
  <w:style w:type="character" w:customStyle="1" w:styleId="30">
    <w:name w:val="樣式3 字元"/>
    <w:basedOn w:val="a0"/>
    <w:link w:val="3"/>
    <w:rsid w:val="00486081"/>
    <w:rPr>
      <w:rFonts w:ascii="Times New Roman" w:eastAsia="標楷體" w:hAnsi="Times New Roman" w:cs="Times New Roman"/>
      <w:bCs/>
      <w:spacing w:val="15"/>
      <w:sz w:val="28"/>
      <w:szCs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43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3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va.cdc.gov.tw/oralt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疾管科翁立佾</dc:creator>
  <cp:keywords/>
  <dc:description/>
  <cp:lastModifiedBy>劉芳妤</cp:lastModifiedBy>
  <cp:revision>2</cp:revision>
  <cp:lastPrinted>2020-08-25T01:48:00Z</cp:lastPrinted>
  <dcterms:created xsi:type="dcterms:W3CDTF">2020-08-25T06:31:00Z</dcterms:created>
  <dcterms:modified xsi:type="dcterms:W3CDTF">2020-08-25T06:31:00Z</dcterms:modified>
</cp:coreProperties>
</file>